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EB17C" w14:textId="77777777" w:rsidR="00C70F8C" w:rsidRDefault="00DA6595">
      <w:pPr>
        <w:pStyle w:val="Heading1"/>
        <w:ind w:left="-5"/>
      </w:pPr>
      <w:r>
        <w:t>Pupil premium strategy statement 2026-27</w:t>
      </w:r>
    </w:p>
    <w:p w14:paraId="534BB2E5" w14:textId="77777777" w:rsidR="00C70F8C" w:rsidRDefault="00DA6595">
      <w:pPr>
        <w:pBdr>
          <w:top w:val="none" w:sz="0" w:space="0" w:color="auto"/>
          <w:left w:val="none" w:sz="0" w:space="0" w:color="auto"/>
          <w:bottom w:val="none" w:sz="0" w:space="0" w:color="auto"/>
          <w:right w:val="none" w:sz="0" w:space="0" w:color="auto"/>
        </w:pBdr>
        <w:spacing w:after="230" w:line="250" w:lineRule="auto"/>
        <w:ind w:left="-5" w:right="175"/>
      </w:pPr>
      <w:r>
        <w:t>This statement details our school’s use of pupil premium funding to help improve the attainment and wider outcomes of our disadvantaged pupils at Durham Lane Primary.</w:t>
      </w:r>
    </w:p>
    <w:p w14:paraId="1A1AD4A9" w14:textId="77777777" w:rsidR="00C70F8C" w:rsidRDefault="003C78D6">
      <w:pPr>
        <w:pBdr>
          <w:top w:val="none" w:sz="0" w:space="0" w:color="auto"/>
          <w:left w:val="none" w:sz="0" w:space="0" w:color="auto"/>
          <w:bottom w:val="none" w:sz="0" w:space="0" w:color="auto"/>
          <w:right w:val="none" w:sz="0" w:space="0" w:color="auto"/>
        </w:pBdr>
        <w:spacing w:after="543" w:line="250" w:lineRule="auto"/>
        <w:ind w:left="-5" w:right="175"/>
      </w:pPr>
      <w:r>
        <w:t>It outlines our pupil premium strategy, how we intend to spend the funding in this academic year and the outcomes for disadvantaged pupils last academic year.</w:t>
      </w:r>
    </w:p>
    <w:p w14:paraId="125D063A" w14:textId="77777777" w:rsidR="00C70F8C" w:rsidRDefault="00DA6595">
      <w:pPr>
        <w:pStyle w:val="Heading2"/>
        <w:ind w:left="-5"/>
      </w:pPr>
      <w:r>
        <w:t xml:space="preserve">School overview </w:t>
      </w:r>
    </w:p>
    <w:tbl>
      <w:tblPr>
        <w:tblStyle w:val="TableGrid"/>
        <w:tblW w:w="9485" w:type="dxa"/>
        <w:tblInd w:w="7" w:type="dxa"/>
        <w:tblCellMar>
          <w:top w:w="72" w:type="dxa"/>
          <w:left w:w="166" w:type="dxa"/>
          <w:right w:w="115" w:type="dxa"/>
        </w:tblCellMar>
        <w:tblLook w:val="04A0" w:firstRow="1" w:lastRow="0" w:firstColumn="1" w:lastColumn="0" w:noHBand="0" w:noVBand="1"/>
      </w:tblPr>
      <w:tblGrid>
        <w:gridCol w:w="6517"/>
        <w:gridCol w:w="2968"/>
      </w:tblGrid>
      <w:tr w:rsidR="00C70F8C" w14:paraId="7FCE3D61" w14:textId="77777777">
        <w:trPr>
          <w:trHeight w:val="403"/>
        </w:trPr>
        <w:tc>
          <w:tcPr>
            <w:tcW w:w="6517" w:type="dxa"/>
            <w:tcBorders>
              <w:top w:val="single" w:sz="4" w:space="0" w:color="000000"/>
              <w:left w:val="single" w:sz="4" w:space="0" w:color="000000"/>
              <w:bottom w:val="single" w:sz="4" w:space="0" w:color="000000"/>
              <w:right w:val="single" w:sz="4" w:space="0" w:color="000000"/>
            </w:tcBorders>
            <w:shd w:val="clear" w:color="auto" w:fill="C5E0B3"/>
          </w:tcPr>
          <w:p w14:paraId="15C4A6B4"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b/>
              </w:rPr>
              <w:t xml:space="preserve">Detail </w:t>
            </w:r>
          </w:p>
        </w:tc>
        <w:tc>
          <w:tcPr>
            <w:tcW w:w="2968" w:type="dxa"/>
            <w:tcBorders>
              <w:top w:val="single" w:sz="4" w:space="0" w:color="000000"/>
              <w:left w:val="single" w:sz="4" w:space="0" w:color="000000"/>
              <w:bottom w:val="single" w:sz="4" w:space="0" w:color="000000"/>
              <w:right w:val="single" w:sz="4" w:space="0" w:color="000000"/>
            </w:tcBorders>
            <w:shd w:val="clear" w:color="auto" w:fill="C5E0B3"/>
          </w:tcPr>
          <w:p w14:paraId="343C13BE"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b/>
              </w:rPr>
              <w:t xml:space="preserve">Data </w:t>
            </w:r>
          </w:p>
        </w:tc>
      </w:tr>
      <w:tr w:rsidR="00C70F8C" w14:paraId="1A959E52" w14:textId="77777777">
        <w:trPr>
          <w:trHeight w:val="410"/>
        </w:trPr>
        <w:tc>
          <w:tcPr>
            <w:tcW w:w="6517" w:type="dxa"/>
            <w:tcBorders>
              <w:top w:val="single" w:sz="4" w:space="0" w:color="000000"/>
              <w:left w:val="single" w:sz="4" w:space="0" w:color="000000"/>
              <w:bottom w:val="single" w:sz="4" w:space="0" w:color="000000"/>
              <w:right w:val="single" w:sz="4" w:space="0" w:color="000000"/>
            </w:tcBorders>
          </w:tcPr>
          <w:p w14:paraId="2615BEE1"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School name </w:t>
            </w:r>
          </w:p>
        </w:tc>
        <w:tc>
          <w:tcPr>
            <w:tcW w:w="2968" w:type="dxa"/>
            <w:tcBorders>
              <w:top w:val="single" w:sz="4" w:space="0" w:color="000000"/>
              <w:left w:val="single" w:sz="4" w:space="0" w:color="000000"/>
              <w:bottom w:val="single" w:sz="4" w:space="0" w:color="000000"/>
              <w:right w:val="single" w:sz="4" w:space="0" w:color="000000"/>
            </w:tcBorders>
          </w:tcPr>
          <w:p w14:paraId="2B489555"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Durham Lane Primary </w:t>
            </w:r>
          </w:p>
        </w:tc>
      </w:tr>
      <w:tr w:rsidR="00C70F8C" w14:paraId="013B5D9C"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78E76B5B"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Number of pupils in school  </w:t>
            </w:r>
          </w:p>
        </w:tc>
        <w:tc>
          <w:tcPr>
            <w:tcW w:w="2968" w:type="dxa"/>
            <w:tcBorders>
              <w:top w:val="single" w:sz="4" w:space="0" w:color="000000"/>
              <w:left w:val="single" w:sz="4" w:space="0" w:color="000000"/>
              <w:bottom w:val="single" w:sz="4" w:space="0" w:color="000000"/>
              <w:right w:val="single" w:sz="4" w:space="0" w:color="000000"/>
            </w:tcBorders>
          </w:tcPr>
          <w:p w14:paraId="610E6B68"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2</w:t>
            </w:r>
            <w:r w:rsidR="005C0FE6">
              <w:t>31</w:t>
            </w:r>
            <w:r>
              <w:t xml:space="preserve"> including nursery </w:t>
            </w:r>
          </w:p>
        </w:tc>
      </w:tr>
      <w:tr w:rsidR="00C70F8C" w14:paraId="39218585"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5D82E191"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Proportion (%) of pupil premium eligible pupils </w:t>
            </w:r>
          </w:p>
        </w:tc>
        <w:tc>
          <w:tcPr>
            <w:tcW w:w="2968" w:type="dxa"/>
            <w:tcBorders>
              <w:top w:val="single" w:sz="4" w:space="0" w:color="000000"/>
              <w:left w:val="single" w:sz="4" w:space="0" w:color="000000"/>
              <w:bottom w:val="single" w:sz="4" w:space="0" w:color="000000"/>
              <w:right w:val="single" w:sz="4" w:space="0" w:color="000000"/>
            </w:tcBorders>
          </w:tcPr>
          <w:p w14:paraId="011464DA" w14:textId="77777777" w:rsidR="00C70F8C" w:rsidRDefault="00FC31B1">
            <w:pPr>
              <w:pBdr>
                <w:top w:val="none" w:sz="0" w:space="0" w:color="auto"/>
                <w:left w:val="none" w:sz="0" w:space="0" w:color="auto"/>
                <w:bottom w:val="none" w:sz="0" w:space="0" w:color="auto"/>
                <w:right w:val="none" w:sz="0" w:space="0" w:color="auto"/>
              </w:pBdr>
              <w:spacing w:line="259" w:lineRule="auto"/>
              <w:ind w:left="0" w:firstLine="0"/>
            </w:pPr>
            <w:r>
              <w:t>5.9</w:t>
            </w:r>
            <w:r w:rsidR="00DA6595">
              <w:t xml:space="preserve">% </w:t>
            </w:r>
            <w:r w:rsidR="003C12DC">
              <w:t>(</w:t>
            </w:r>
            <w:r w:rsidR="00A31278">
              <w:t>September 2026)</w:t>
            </w:r>
          </w:p>
          <w:p w14:paraId="066DB0BA" w14:textId="77777777" w:rsidR="00A31278" w:rsidRDefault="00A31278">
            <w:pPr>
              <w:pBdr>
                <w:top w:val="none" w:sz="0" w:space="0" w:color="auto"/>
                <w:left w:val="none" w:sz="0" w:space="0" w:color="auto"/>
                <w:bottom w:val="none" w:sz="0" w:space="0" w:color="auto"/>
                <w:right w:val="none" w:sz="0" w:space="0" w:color="auto"/>
              </w:pBdr>
              <w:spacing w:line="259" w:lineRule="auto"/>
              <w:ind w:left="0" w:firstLine="0"/>
            </w:pPr>
            <w:r>
              <w:t>14.3 % (September 2025)</w:t>
            </w:r>
          </w:p>
        </w:tc>
      </w:tr>
      <w:tr w:rsidR="00C70F8C" w14:paraId="3A457F16" w14:textId="77777777">
        <w:trPr>
          <w:trHeight w:val="682"/>
        </w:trPr>
        <w:tc>
          <w:tcPr>
            <w:tcW w:w="6517" w:type="dxa"/>
            <w:tcBorders>
              <w:top w:val="single" w:sz="4" w:space="0" w:color="000000"/>
              <w:left w:val="single" w:sz="4" w:space="0" w:color="000000"/>
              <w:bottom w:val="single" w:sz="4" w:space="0" w:color="000000"/>
              <w:right w:val="single" w:sz="4" w:space="0" w:color="000000"/>
            </w:tcBorders>
          </w:tcPr>
          <w:p w14:paraId="560C1C42"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Academic year that our current pupil premium strategy plan covers </w:t>
            </w:r>
          </w:p>
        </w:tc>
        <w:tc>
          <w:tcPr>
            <w:tcW w:w="2968" w:type="dxa"/>
            <w:tcBorders>
              <w:top w:val="single" w:sz="4" w:space="0" w:color="000000"/>
              <w:left w:val="single" w:sz="4" w:space="0" w:color="000000"/>
              <w:bottom w:val="single" w:sz="4" w:space="0" w:color="000000"/>
              <w:right w:val="single" w:sz="4" w:space="0" w:color="000000"/>
            </w:tcBorders>
          </w:tcPr>
          <w:p w14:paraId="29A501DF"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202</w:t>
            </w:r>
            <w:r w:rsidR="006A2A43">
              <w:t>6</w:t>
            </w:r>
            <w:r>
              <w:t>-2</w:t>
            </w:r>
            <w:r w:rsidR="006A2A43">
              <w:t>7</w:t>
            </w:r>
            <w:r>
              <w:t xml:space="preserve"> </w:t>
            </w:r>
          </w:p>
        </w:tc>
      </w:tr>
      <w:tr w:rsidR="00C70F8C" w14:paraId="045856C7"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172935E1"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Date this statement was published </w:t>
            </w:r>
          </w:p>
        </w:tc>
        <w:tc>
          <w:tcPr>
            <w:tcW w:w="2968" w:type="dxa"/>
            <w:tcBorders>
              <w:top w:val="single" w:sz="4" w:space="0" w:color="000000"/>
              <w:left w:val="single" w:sz="4" w:space="0" w:color="000000"/>
              <w:bottom w:val="single" w:sz="4" w:space="0" w:color="000000"/>
              <w:right w:val="single" w:sz="4" w:space="0" w:color="000000"/>
            </w:tcBorders>
          </w:tcPr>
          <w:p w14:paraId="2304A5C6"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September 202</w:t>
            </w:r>
            <w:r w:rsidR="00FC31B1">
              <w:t>6</w:t>
            </w:r>
          </w:p>
        </w:tc>
      </w:tr>
      <w:tr w:rsidR="00C70F8C" w14:paraId="28C6AEDE"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4C05CC76"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Date on which it will be reviewed </w:t>
            </w:r>
          </w:p>
        </w:tc>
        <w:tc>
          <w:tcPr>
            <w:tcW w:w="2968" w:type="dxa"/>
            <w:tcBorders>
              <w:top w:val="single" w:sz="4" w:space="0" w:color="000000"/>
              <w:left w:val="single" w:sz="4" w:space="0" w:color="000000"/>
              <w:bottom w:val="single" w:sz="4" w:space="0" w:color="000000"/>
              <w:right w:val="single" w:sz="4" w:space="0" w:color="000000"/>
            </w:tcBorders>
          </w:tcPr>
          <w:p w14:paraId="15819F3D" w14:textId="77777777" w:rsidR="00C70F8C" w:rsidRDefault="00FC31B1">
            <w:pPr>
              <w:pBdr>
                <w:top w:val="none" w:sz="0" w:space="0" w:color="auto"/>
                <w:left w:val="none" w:sz="0" w:space="0" w:color="auto"/>
                <w:bottom w:val="none" w:sz="0" w:space="0" w:color="auto"/>
                <w:right w:val="none" w:sz="0" w:space="0" w:color="auto"/>
              </w:pBdr>
              <w:spacing w:line="259" w:lineRule="auto"/>
              <w:ind w:left="0" w:firstLine="0"/>
            </w:pPr>
            <w:r>
              <w:t>September 2027</w:t>
            </w:r>
          </w:p>
        </w:tc>
      </w:tr>
      <w:tr w:rsidR="00C70F8C" w14:paraId="5DB32F87"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692F4DF7"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Statement authorised by </w:t>
            </w:r>
          </w:p>
        </w:tc>
        <w:tc>
          <w:tcPr>
            <w:tcW w:w="2968" w:type="dxa"/>
            <w:tcBorders>
              <w:top w:val="single" w:sz="4" w:space="0" w:color="000000"/>
              <w:left w:val="single" w:sz="4" w:space="0" w:color="000000"/>
              <w:bottom w:val="single" w:sz="4" w:space="0" w:color="000000"/>
              <w:right w:val="single" w:sz="4" w:space="0" w:color="000000"/>
            </w:tcBorders>
          </w:tcPr>
          <w:p w14:paraId="56CEFC55"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Mrs Helen Gregory </w:t>
            </w:r>
          </w:p>
        </w:tc>
      </w:tr>
      <w:tr w:rsidR="00C70F8C" w14:paraId="0F6E3BDF" w14:textId="77777777">
        <w:trPr>
          <w:trHeight w:val="408"/>
        </w:trPr>
        <w:tc>
          <w:tcPr>
            <w:tcW w:w="6517" w:type="dxa"/>
            <w:tcBorders>
              <w:top w:val="single" w:sz="4" w:space="0" w:color="000000"/>
              <w:left w:val="single" w:sz="4" w:space="0" w:color="000000"/>
              <w:bottom w:val="single" w:sz="4" w:space="0" w:color="000000"/>
              <w:right w:val="single" w:sz="4" w:space="0" w:color="000000"/>
            </w:tcBorders>
          </w:tcPr>
          <w:p w14:paraId="3E334867"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Pupil premium lead </w:t>
            </w:r>
          </w:p>
        </w:tc>
        <w:tc>
          <w:tcPr>
            <w:tcW w:w="2968" w:type="dxa"/>
            <w:tcBorders>
              <w:top w:val="single" w:sz="4" w:space="0" w:color="000000"/>
              <w:left w:val="single" w:sz="4" w:space="0" w:color="000000"/>
              <w:bottom w:val="single" w:sz="4" w:space="0" w:color="000000"/>
              <w:right w:val="single" w:sz="4" w:space="0" w:color="000000"/>
            </w:tcBorders>
          </w:tcPr>
          <w:p w14:paraId="506D62A5"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Mrs Helen Gregory  </w:t>
            </w:r>
          </w:p>
        </w:tc>
      </w:tr>
      <w:tr w:rsidR="00C70F8C" w14:paraId="3EFB46A0"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12FB8B05" w14:textId="77777777" w:rsidR="00397D39" w:rsidRPr="00983008" w:rsidRDefault="00000000" w:rsidP="00983008">
            <w:pPr>
              <w:pStyle w:val="Heading1"/>
              <w:rPr>
                <w:b w:val="0"/>
                <w:bCs/>
                <w:sz w:val="24"/>
                <w:szCs w:val="24"/>
              </w:rPr>
            </w:pPr>
            <w:r w:rsidRPr="00983008">
              <w:rPr>
                <w:b w:val="0"/>
                <w:bCs/>
                <w:color w:val="auto"/>
                <w:sz w:val="24"/>
                <w:szCs w:val="24"/>
              </w:rPr>
              <w:t>Governor / Trustee lead</w:t>
            </w:r>
          </w:p>
        </w:tc>
        <w:tc>
          <w:tcPr>
            <w:tcW w:w="2968" w:type="dxa"/>
            <w:tcBorders>
              <w:top w:val="single" w:sz="4" w:space="0" w:color="000000"/>
              <w:left w:val="single" w:sz="4" w:space="0" w:color="000000"/>
              <w:bottom w:val="single" w:sz="4" w:space="0" w:color="000000"/>
              <w:right w:val="single" w:sz="4" w:space="0" w:color="000000"/>
            </w:tcBorders>
          </w:tcPr>
          <w:p w14:paraId="5710EA59" w14:textId="77777777" w:rsidR="00C70F8C" w:rsidRPr="00983008" w:rsidRDefault="00DA6595" w:rsidP="00983008">
            <w:pPr>
              <w:pStyle w:val="Heading1"/>
              <w:rPr>
                <w:b w:val="0"/>
                <w:bCs/>
                <w:sz w:val="24"/>
                <w:szCs w:val="24"/>
              </w:rPr>
            </w:pPr>
            <w:r w:rsidRPr="00983008">
              <w:rPr>
                <w:b w:val="0"/>
                <w:bCs/>
                <w:color w:val="auto"/>
                <w:sz w:val="24"/>
                <w:szCs w:val="24"/>
              </w:rPr>
              <w:t xml:space="preserve">Mrs Clair Robinson </w:t>
            </w:r>
          </w:p>
        </w:tc>
      </w:tr>
    </w:tbl>
    <w:p w14:paraId="48D1505A" w14:textId="77777777" w:rsidR="00C70F8C" w:rsidRDefault="00DA6595" w:rsidP="00983008">
      <w:pPr>
        <w:pStyle w:val="Heading1"/>
      </w:pPr>
      <w:r>
        <w:t xml:space="preserve">Funding overview </w:t>
      </w:r>
    </w:p>
    <w:tbl>
      <w:tblPr>
        <w:tblStyle w:val="TableGrid"/>
        <w:tblW w:w="9485" w:type="dxa"/>
        <w:tblInd w:w="7" w:type="dxa"/>
        <w:tblCellMar>
          <w:top w:w="73" w:type="dxa"/>
          <w:left w:w="166" w:type="dxa"/>
          <w:right w:w="115" w:type="dxa"/>
        </w:tblCellMar>
        <w:tblLook w:val="04A0" w:firstRow="1" w:lastRow="0" w:firstColumn="1" w:lastColumn="0" w:noHBand="0" w:noVBand="1"/>
      </w:tblPr>
      <w:tblGrid>
        <w:gridCol w:w="6517"/>
        <w:gridCol w:w="2968"/>
      </w:tblGrid>
      <w:tr w:rsidR="00C70F8C" w14:paraId="299DA45B" w14:textId="77777777">
        <w:trPr>
          <w:trHeight w:val="612"/>
        </w:trPr>
        <w:tc>
          <w:tcPr>
            <w:tcW w:w="6517"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21045993"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b/>
              </w:rPr>
              <w:t>Detail</w:t>
            </w:r>
            <w:r>
              <w:t xml:space="preserve"> </w:t>
            </w:r>
          </w:p>
        </w:tc>
        <w:tc>
          <w:tcPr>
            <w:tcW w:w="2968"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3EED1DD1"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b/>
              </w:rPr>
              <w:t>Amount</w:t>
            </w:r>
            <w:r>
              <w:t xml:space="preserve"> </w:t>
            </w:r>
          </w:p>
        </w:tc>
      </w:tr>
      <w:tr w:rsidR="00C70F8C" w14:paraId="36BE4706" w14:textId="77777777">
        <w:trPr>
          <w:trHeight w:val="407"/>
        </w:trPr>
        <w:tc>
          <w:tcPr>
            <w:tcW w:w="6517" w:type="dxa"/>
            <w:tcBorders>
              <w:top w:val="single" w:sz="4" w:space="0" w:color="000000"/>
              <w:left w:val="single" w:sz="4" w:space="0" w:color="000000"/>
              <w:bottom w:val="single" w:sz="4" w:space="0" w:color="000000"/>
              <w:right w:val="single" w:sz="4" w:space="0" w:color="000000"/>
            </w:tcBorders>
          </w:tcPr>
          <w:p w14:paraId="1FB71133"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Pupil premium funding allocation this academic year </w:t>
            </w:r>
          </w:p>
        </w:tc>
        <w:tc>
          <w:tcPr>
            <w:tcW w:w="2968" w:type="dxa"/>
            <w:tcBorders>
              <w:top w:val="single" w:sz="4" w:space="0" w:color="000000"/>
              <w:left w:val="single" w:sz="4" w:space="0" w:color="000000"/>
              <w:bottom w:val="single" w:sz="4" w:space="0" w:color="000000"/>
              <w:right w:val="single" w:sz="4" w:space="0" w:color="000000"/>
            </w:tcBorders>
          </w:tcPr>
          <w:p w14:paraId="4D1B98B5" w14:textId="6BF2480E" w:rsidR="00397D39" w:rsidRPr="00983008" w:rsidRDefault="00000000" w:rsidP="00983008">
            <w:pPr>
              <w:pStyle w:val="Heading1"/>
              <w:rPr>
                <w:b w:val="0"/>
                <w:bCs/>
                <w:sz w:val="24"/>
                <w:szCs w:val="24"/>
              </w:rPr>
            </w:pPr>
            <w:r w:rsidRPr="00983008">
              <w:rPr>
                <w:b w:val="0"/>
                <w:bCs/>
                <w:color w:val="auto"/>
                <w:sz w:val="24"/>
                <w:szCs w:val="24"/>
              </w:rPr>
              <w:t>£63,394 (estimated allocation;)</w:t>
            </w:r>
          </w:p>
        </w:tc>
      </w:tr>
      <w:tr w:rsidR="00C70F8C" w14:paraId="2E2C8D90"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3CB780E7"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Service children funding allocation this academic year </w:t>
            </w:r>
          </w:p>
        </w:tc>
        <w:tc>
          <w:tcPr>
            <w:tcW w:w="2968" w:type="dxa"/>
            <w:tcBorders>
              <w:top w:val="single" w:sz="4" w:space="0" w:color="000000"/>
              <w:left w:val="single" w:sz="4" w:space="0" w:color="000000"/>
              <w:bottom w:val="single" w:sz="4" w:space="0" w:color="000000"/>
              <w:right w:val="single" w:sz="4" w:space="0" w:color="000000"/>
            </w:tcBorders>
          </w:tcPr>
          <w:p w14:paraId="66D901F2"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£1,</w:t>
            </w:r>
            <w:r w:rsidR="00CC6DFC">
              <w:t>080</w:t>
            </w:r>
          </w:p>
        </w:tc>
      </w:tr>
      <w:tr w:rsidR="00C70F8C" w14:paraId="71D80C43" w14:textId="77777777">
        <w:trPr>
          <w:trHeight w:val="682"/>
        </w:trPr>
        <w:tc>
          <w:tcPr>
            <w:tcW w:w="6517" w:type="dxa"/>
            <w:tcBorders>
              <w:top w:val="single" w:sz="4" w:space="0" w:color="000000"/>
              <w:left w:val="single" w:sz="4" w:space="0" w:color="000000"/>
              <w:bottom w:val="single" w:sz="4" w:space="0" w:color="000000"/>
              <w:right w:val="single" w:sz="4" w:space="0" w:color="000000"/>
            </w:tcBorders>
          </w:tcPr>
          <w:p w14:paraId="7E3F8F52"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4" w:firstLine="0"/>
            </w:pPr>
            <w:r>
              <w:t xml:space="preserve">Pupil premium funding carried forward from previous years (enter £0 if not applicable) </w:t>
            </w:r>
          </w:p>
        </w:tc>
        <w:tc>
          <w:tcPr>
            <w:tcW w:w="2968" w:type="dxa"/>
            <w:tcBorders>
              <w:top w:val="single" w:sz="4" w:space="0" w:color="000000"/>
              <w:left w:val="single" w:sz="4" w:space="0" w:color="000000"/>
              <w:bottom w:val="single" w:sz="4" w:space="0" w:color="000000"/>
              <w:right w:val="single" w:sz="4" w:space="0" w:color="000000"/>
            </w:tcBorders>
          </w:tcPr>
          <w:p w14:paraId="676A3DF7"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£0 </w:t>
            </w:r>
          </w:p>
        </w:tc>
      </w:tr>
      <w:tr w:rsidR="00C70F8C" w14:paraId="1BE32DB8" w14:textId="77777777">
        <w:trPr>
          <w:trHeight w:val="1297"/>
        </w:trPr>
        <w:tc>
          <w:tcPr>
            <w:tcW w:w="6517" w:type="dxa"/>
            <w:tcBorders>
              <w:top w:val="single" w:sz="4" w:space="0" w:color="000000"/>
              <w:left w:val="single" w:sz="4" w:space="0" w:color="000000"/>
              <w:bottom w:val="single" w:sz="4" w:space="0" w:color="000000"/>
              <w:right w:val="single" w:sz="4" w:space="0" w:color="000000"/>
            </w:tcBorders>
          </w:tcPr>
          <w:p w14:paraId="085B56E3" w14:textId="77777777" w:rsidR="00C70F8C" w:rsidRDefault="00DA6595">
            <w:pPr>
              <w:pBdr>
                <w:top w:val="none" w:sz="0" w:space="0" w:color="auto"/>
                <w:left w:val="none" w:sz="0" w:space="0" w:color="auto"/>
                <w:bottom w:val="none" w:sz="0" w:space="0" w:color="auto"/>
                <w:right w:val="none" w:sz="0" w:space="0" w:color="auto"/>
              </w:pBdr>
              <w:spacing w:after="38" w:line="259" w:lineRule="auto"/>
              <w:ind w:left="0" w:firstLine="0"/>
            </w:pPr>
            <w:r>
              <w:rPr>
                <w:b/>
              </w:rPr>
              <w:t xml:space="preserve">Total budget for this academic year </w:t>
            </w:r>
          </w:p>
          <w:p w14:paraId="3320EF59"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If your school is an academy in a trust that pools this funding, state the amount available to your school this academic year </w:t>
            </w:r>
          </w:p>
        </w:tc>
        <w:tc>
          <w:tcPr>
            <w:tcW w:w="2968" w:type="dxa"/>
            <w:tcBorders>
              <w:top w:val="single" w:sz="4" w:space="0" w:color="000000"/>
              <w:left w:val="single" w:sz="4" w:space="0" w:color="000000"/>
              <w:bottom w:val="single" w:sz="4" w:space="0" w:color="000000"/>
              <w:right w:val="single" w:sz="4" w:space="0" w:color="000000"/>
            </w:tcBorders>
          </w:tcPr>
          <w:p w14:paraId="118AFB9B"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w:t>
            </w:r>
            <w:r w:rsidR="00A830F7">
              <w:t>64,474</w:t>
            </w:r>
          </w:p>
        </w:tc>
      </w:tr>
    </w:tbl>
    <w:p w14:paraId="755DBF76" w14:textId="77777777" w:rsidR="00C70F8C" w:rsidRDefault="00DA6595" w:rsidP="00C6529C">
      <w:pPr>
        <w:pStyle w:val="Heading1"/>
      </w:pPr>
      <w:r>
        <w:lastRenderedPageBreak/>
        <w:t xml:space="preserve">Part A: Pupil premium strategy plan </w:t>
      </w:r>
    </w:p>
    <w:p w14:paraId="77431A9C" w14:textId="77777777" w:rsidR="00C6529C" w:rsidRDefault="00C6529C" w:rsidP="00C6529C">
      <w:pPr>
        <w:pStyle w:val="Heading1"/>
      </w:pPr>
    </w:p>
    <w:p w14:paraId="71B4AB0D" w14:textId="77777777" w:rsidR="00C6529C" w:rsidRDefault="00C6529C" w:rsidP="00C6529C">
      <w:pPr>
        <w:pStyle w:val="Heading1"/>
      </w:pPr>
    </w:p>
    <w:p w14:paraId="627BC742" w14:textId="77777777" w:rsidR="00C6529C" w:rsidRPr="00C6529C" w:rsidRDefault="00C6529C" w:rsidP="00C6529C">
      <w:pPr>
        <w:pStyle w:val="Heading1"/>
        <w:ind w:left="0" w:firstLine="0"/>
      </w:pPr>
    </w:p>
    <w:p w14:paraId="288706FB" w14:textId="77777777" w:rsidR="00C70F8C" w:rsidRDefault="00DA6595">
      <w:pPr>
        <w:pStyle w:val="Heading2"/>
        <w:spacing w:after="155"/>
        <w:ind w:left="-5"/>
      </w:pPr>
      <w:r>
        <w:t xml:space="preserve">Statement of intent </w:t>
      </w:r>
    </w:p>
    <w:p w14:paraId="5F23A16D" w14:textId="77777777" w:rsidR="00C70F8C" w:rsidRDefault="00DA6595">
      <w:pPr>
        <w:ind w:left="111"/>
      </w:pPr>
      <w:r>
        <w:t>At Durham Lane, ‘Children come first’. We aim to ensure that every child leaves Durham Lane Primary School excited about learning and determined to succeed. We want to equip them with confidence, resilience, knowledge and skills which will enable them to thrive in their future lives and contribute positively to the society in which they live. Our intention is that our Pupil Premium funding supports us to achieve this for our most vulnerable learners. Our strategy is focused on the needs of pupils eligible for Pupil Premium funding, while recognising that disadvantage can intersect with other vulnerabilities and additional needs.</w:t>
      </w:r>
    </w:p>
    <w:p w14:paraId="74F4AF0E" w14:textId="77777777" w:rsidR="00C70F8C" w:rsidRDefault="00DA6595">
      <w:pPr>
        <w:spacing w:line="259" w:lineRule="auto"/>
        <w:ind w:left="101" w:firstLine="0"/>
      </w:pPr>
      <w:r>
        <w:t xml:space="preserve"> </w:t>
      </w:r>
    </w:p>
    <w:p w14:paraId="69ECB1D5" w14:textId="77777777" w:rsidR="00C70F8C" w:rsidRDefault="00DA6595">
      <w:pPr>
        <w:ind w:left="111"/>
      </w:pPr>
      <w:r>
        <w:t xml:space="preserve">We believe that the development of the whole child is key. We therefore do not target this additional funding purely at academic performance as we feel that building self-esteem, resilience, personal attributes and confidence amongst young people is vital for their personal development and is likely, in turn, to impact upon academic performance. </w:t>
      </w:r>
    </w:p>
    <w:p w14:paraId="386F1B0F" w14:textId="77777777" w:rsidR="00C70F8C" w:rsidRDefault="00DA6595">
      <w:pPr>
        <w:spacing w:line="259" w:lineRule="auto"/>
        <w:ind w:left="101" w:firstLine="0"/>
      </w:pPr>
      <w:r>
        <w:t xml:space="preserve"> </w:t>
      </w:r>
    </w:p>
    <w:p w14:paraId="196DF0C2" w14:textId="77777777" w:rsidR="00C70F8C" w:rsidRDefault="00DA6595">
      <w:pPr>
        <w:ind w:left="111"/>
      </w:pPr>
      <w:r>
        <w:t xml:space="preserve">Our belief, based on research and evidence, is that improving the quality of teaching is the most significant factor in raising attainment and our strategy priorities reflect this. We maintain that high-quality teaching is the most important lever schools have to improve outcomes for disadvantaged pupils. Using the PPG to improve teaching quality benefits all pupils but has a disproportionately positive effect on children eligible for pupil premium funding. Our intent is to ensure that a highly effective teacher is in front of every class, and that every teacher is supported to keep improving.  </w:t>
      </w:r>
    </w:p>
    <w:p w14:paraId="29BA01F1" w14:textId="77777777" w:rsidR="00C70F8C" w:rsidRDefault="00DA6595">
      <w:pPr>
        <w:spacing w:line="259" w:lineRule="auto"/>
        <w:ind w:left="101" w:firstLine="0"/>
      </w:pPr>
      <w:r>
        <w:t xml:space="preserve"> </w:t>
      </w:r>
    </w:p>
    <w:p w14:paraId="5FE94E9E" w14:textId="77777777" w:rsidR="00C70F8C" w:rsidRDefault="00DA6595">
      <w:pPr>
        <w:ind w:left="111"/>
      </w:pPr>
      <w:r>
        <w:t xml:space="preserve">Pupil Premium funding at Durham Lane Primary is allocated following annual analysis  of the most significant barriers to disadvantaged pupils’ learning. This, in turn, identifies priority groups and individuals. </w:t>
      </w:r>
    </w:p>
    <w:p w14:paraId="1479FBF6" w14:textId="77777777" w:rsidR="00C70F8C" w:rsidRDefault="00DA6595">
      <w:pPr>
        <w:ind w:left="111"/>
      </w:pPr>
      <w:r>
        <w:t xml:space="preserve">We use research-based evidence to inform our decisions on pupil premium spending – for example, by using research and evidence summaries from the Education Endowment Foundation and Sutton Trust as well as learning from what has previously impacted positively in our school context. In line with DfE guidance, we take a 3-tiered approach to our pupil premium strategy which involves: i) whole school development of high-quality teaching strategies, ii) a targeted focus to academic support and, iii) the use of wider strategies. </w:t>
      </w:r>
    </w:p>
    <w:p w14:paraId="26C3C9CF" w14:textId="77777777" w:rsidR="00C70F8C" w:rsidRDefault="00DA6595">
      <w:pPr>
        <w:spacing w:line="259" w:lineRule="auto"/>
        <w:ind w:left="101" w:firstLine="0"/>
      </w:pPr>
      <w:r>
        <w:t xml:space="preserve"> </w:t>
      </w:r>
    </w:p>
    <w:p w14:paraId="4021E1F1" w14:textId="77777777" w:rsidR="00C70F8C" w:rsidRDefault="00DA6595">
      <w:pPr>
        <w:ind w:left="111"/>
      </w:pPr>
      <w:r>
        <w:t xml:space="preserve">We focus strongly on engaging directly with parents and carers and taking their views into account as we believe it is they who know their children best. </w:t>
      </w:r>
    </w:p>
    <w:p w14:paraId="6EE5A8EC" w14:textId="77777777" w:rsidR="00C70F8C" w:rsidRDefault="00DA6595">
      <w:pPr>
        <w:spacing w:line="259" w:lineRule="auto"/>
        <w:ind w:left="101" w:firstLine="0"/>
      </w:pPr>
      <w:r>
        <w:t xml:space="preserve"> </w:t>
      </w:r>
    </w:p>
    <w:p w14:paraId="7B8E65C9" w14:textId="77777777" w:rsidR="00C70F8C" w:rsidRDefault="00DA6595" w:rsidP="003C78D6">
      <w:pPr>
        <w:pBdr>
          <w:top w:val="none" w:sz="0" w:space="0" w:color="auto"/>
          <w:left w:val="none" w:sz="0" w:space="0" w:color="auto"/>
          <w:bottom w:val="none" w:sz="0" w:space="0" w:color="auto"/>
          <w:right w:val="none" w:sz="0" w:space="0" w:color="auto"/>
        </w:pBdr>
        <w:spacing w:after="596" w:line="259" w:lineRule="auto"/>
        <w:ind w:left="0" w:firstLine="0"/>
      </w:pPr>
      <w:r>
        <w:t xml:space="preserve"> </w:t>
      </w:r>
    </w:p>
    <w:p w14:paraId="2DCF7895" w14:textId="77777777" w:rsidR="00C6529C" w:rsidRDefault="00C6529C" w:rsidP="003C78D6">
      <w:pPr>
        <w:pBdr>
          <w:top w:val="none" w:sz="0" w:space="0" w:color="auto"/>
          <w:left w:val="none" w:sz="0" w:space="0" w:color="auto"/>
          <w:bottom w:val="none" w:sz="0" w:space="0" w:color="auto"/>
          <w:right w:val="none" w:sz="0" w:space="0" w:color="auto"/>
        </w:pBdr>
        <w:spacing w:after="596" w:line="259" w:lineRule="auto"/>
        <w:ind w:left="0" w:firstLine="0"/>
      </w:pPr>
    </w:p>
    <w:p w14:paraId="5941A27E" w14:textId="77777777" w:rsidR="00C6529C" w:rsidRDefault="00C6529C" w:rsidP="003C78D6">
      <w:pPr>
        <w:pBdr>
          <w:top w:val="none" w:sz="0" w:space="0" w:color="auto"/>
          <w:left w:val="none" w:sz="0" w:space="0" w:color="auto"/>
          <w:bottom w:val="none" w:sz="0" w:space="0" w:color="auto"/>
          <w:right w:val="none" w:sz="0" w:space="0" w:color="auto"/>
        </w:pBdr>
        <w:spacing w:after="596" w:line="259" w:lineRule="auto"/>
        <w:ind w:left="0" w:firstLine="0"/>
      </w:pPr>
    </w:p>
    <w:p w14:paraId="20E3BA32" w14:textId="77777777" w:rsidR="00C70F8C" w:rsidRDefault="00DA6595">
      <w:pPr>
        <w:pStyle w:val="Heading2"/>
        <w:ind w:left="-5"/>
      </w:pPr>
      <w:r>
        <w:lastRenderedPageBreak/>
        <w:t xml:space="preserve">Challenges </w:t>
      </w:r>
    </w:p>
    <w:p w14:paraId="5B6AD279"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t xml:space="preserve"> </w:t>
      </w:r>
    </w:p>
    <w:p w14:paraId="2C1962A5" w14:textId="77777777" w:rsidR="00C70F8C" w:rsidRDefault="00DA6595">
      <w:pPr>
        <w:pBdr>
          <w:top w:val="none" w:sz="0" w:space="0" w:color="auto"/>
          <w:left w:val="none" w:sz="0" w:space="0" w:color="auto"/>
          <w:bottom w:val="none" w:sz="0" w:space="0" w:color="auto"/>
          <w:right w:val="none" w:sz="0" w:space="0" w:color="auto"/>
        </w:pBdr>
        <w:spacing w:line="259" w:lineRule="auto"/>
        <w:ind w:left="-5"/>
      </w:pPr>
      <w:r>
        <w:t xml:space="preserve">This details the key challenges to achievement that we have identified among our disadvantaged pupils. </w:t>
      </w:r>
    </w:p>
    <w:tbl>
      <w:tblPr>
        <w:tblStyle w:val="TableGrid"/>
        <w:tblW w:w="9485" w:type="dxa"/>
        <w:tblInd w:w="7" w:type="dxa"/>
        <w:tblCellMar>
          <w:top w:w="13" w:type="dxa"/>
          <w:left w:w="108" w:type="dxa"/>
          <w:right w:w="97" w:type="dxa"/>
        </w:tblCellMar>
        <w:tblLook w:val="04A0" w:firstRow="1" w:lastRow="0" w:firstColumn="1" w:lastColumn="0" w:noHBand="0" w:noVBand="1"/>
      </w:tblPr>
      <w:tblGrid>
        <w:gridCol w:w="1476"/>
        <w:gridCol w:w="8009"/>
      </w:tblGrid>
      <w:tr w:rsidR="00C70F8C" w14:paraId="7E1B96A5" w14:textId="77777777">
        <w:trPr>
          <w:trHeight w:val="679"/>
        </w:trPr>
        <w:tc>
          <w:tcPr>
            <w:tcW w:w="1476" w:type="dxa"/>
            <w:tcBorders>
              <w:top w:val="single" w:sz="4" w:space="0" w:color="000000"/>
              <w:left w:val="single" w:sz="4" w:space="0" w:color="000000"/>
              <w:bottom w:val="single" w:sz="4" w:space="0" w:color="000000"/>
              <w:right w:val="single" w:sz="4" w:space="0" w:color="000000"/>
            </w:tcBorders>
            <w:shd w:val="clear" w:color="auto" w:fill="C5E0B3"/>
          </w:tcPr>
          <w:p w14:paraId="64EA22FD"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color w:val="000000"/>
              </w:rPr>
              <w:t xml:space="preserve">Challenge number </w:t>
            </w:r>
          </w:p>
        </w:tc>
        <w:tc>
          <w:tcPr>
            <w:tcW w:w="8009" w:type="dxa"/>
            <w:tcBorders>
              <w:top w:val="single" w:sz="4" w:space="0" w:color="000000"/>
              <w:left w:val="single" w:sz="4" w:space="0" w:color="000000"/>
              <w:bottom w:val="single" w:sz="4" w:space="0" w:color="000000"/>
              <w:right w:val="single" w:sz="4" w:space="0" w:color="000000"/>
            </w:tcBorders>
            <w:shd w:val="clear" w:color="auto" w:fill="C5E0B3"/>
          </w:tcPr>
          <w:p w14:paraId="054D35F4"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color w:val="000000"/>
              </w:rPr>
              <w:t xml:space="preserve">Detail of challenge  </w:t>
            </w:r>
          </w:p>
        </w:tc>
      </w:tr>
      <w:tr w:rsidR="00C70F8C" w14:paraId="703194A1" w14:textId="77777777">
        <w:trPr>
          <w:trHeight w:val="518"/>
        </w:trPr>
        <w:tc>
          <w:tcPr>
            <w:tcW w:w="1476" w:type="dxa"/>
            <w:tcBorders>
              <w:top w:val="single" w:sz="4" w:space="0" w:color="000000"/>
              <w:left w:val="single" w:sz="4" w:space="0" w:color="000000"/>
              <w:bottom w:val="single" w:sz="4" w:space="0" w:color="000000"/>
              <w:right w:val="single" w:sz="4" w:space="0" w:color="000000"/>
            </w:tcBorders>
          </w:tcPr>
          <w:p w14:paraId="036F4350"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10" w:firstLine="0"/>
              <w:jc w:val="center"/>
            </w:pPr>
            <w:r>
              <w:rPr>
                <w:sz w:val="22"/>
              </w:rPr>
              <w:t xml:space="preserve">1 </w:t>
            </w:r>
          </w:p>
        </w:tc>
        <w:tc>
          <w:tcPr>
            <w:tcW w:w="8009" w:type="dxa"/>
            <w:tcBorders>
              <w:top w:val="single" w:sz="4" w:space="0" w:color="000000"/>
              <w:left w:val="single" w:sz="4" w:space="0" w:color="000000"/>
              <w:bottom w:val="single" w:sz="4" w:space="0" w:color="000000"/>
              <w:right w:val="single" w:sz="4" w:space="0" w:color="000000"/>
            </w:tcBorders>
          </w:tcPr>
          <w:p w14:paraId="5E7601D8" w14:textId="77777777" w:rsidR="006B4F72" w:rsidRPr="00983008" w:rsidRDefault="00000000" w:rsidP="00983008">
            <w:pPr>
              <w:pStyle w:val="Heading1"/>
              <w:rPr>
                <w:b w:val="0"/>
                <w:bCs/>
                <w:sz w:val="20"/>
                <w:szCs w:val="20"/>
              </w:rPr>
            </w:pPr>
            <w:r w:rsidRPr="00983008">
              <w:rPr>
                <w:b w:val="0"/>
                <w:bCs/>
                <w:color w:val="auto"/>
                <w:sz w:val="20"/>
                <w:szCs w:val="20"/>
              </w:rPr>
              <w:t>Assessment and school evaluation identify gaps in foundational knowledge and learning for some disadvantaged pupils. Some pupils also have limited access to resources and support to consolidate learning at home. These pupils require consistently high-quality teaching, effective feedback and timely intervention to prevent gaps widening.</w:t>
            </w:r>
          </w:p>
        </w:tc>
      </w:tr>
      <w:tr w:rsidR="00C70F8C" w14:paraId="6A3BEC30" w14:textId="77777777">
        <w:trPr>
          <w:trHeight w:val="1142"/>
        </w:trPr>
        <w:tc>
          <w:tcPr>
            <w:tcW w:w="1476" w:type="dxa"/>
            <w:tcBorders>
              <w:top w:val="single" w:sz="4" w:space="0" w:color="000000"/>
              <w:left w:val="single" w:sz="4" w:space="0" w:color="000000"/>
              <w:bottom w:val="single" w:sz="4" w:space="0" w:color="000000"/>
              <w:right w:val="single" w:sz="4" w:space="0" w:color="000000"/>
            </w:tcBorders>
          </w:tcPr>
          <w:p w14:paraId="391FEA89"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10" w:firstLine="0"/>
              <w:jc w:val="center"/>
            </w:pPr>
            <w:r>
              <w:rPr>
                <w:sz w:val="22"/>
              </w:rPr>
              <w:t xml:space="preserve">2 </w:t>
            </w:r>
          </w:p>
        </w:tc>
        <w:tc>
          <w:tcPr>
            <w:tcW w:w="8009" w:type="dxa"/>
            <w:tcBorders>
              <w:top w:val="single" w:sz="4" w:space="0" w:color="000000"/>
              <w:left w:val="single" w:sz="4" w:space="0" w:color="000000"/>
              <w:bottom w:val="single" w:sz="4" w:space="0" w:color="000000"/>
              <w:right w:val="single" w:sz="4" w:space="0" w:color="000000"/>
            </w:tcBorders>
          </w:tcPr>
          <w:p w14:paraId="187561F6"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sz w:val="22"/>
              </w:rPr>
              <w:t xml:space="preserve">Disadvantaged pupils have limited life skills and cultural experiences beyond their home life and immediate community. This can hinder their understanding of some concepts and vocabulary, or their confidence when engaging with things that are unfamiliar to them </w:t>
            </w:r>
          </w:p>
        </w:tc>
      </w:tr>
      <w:tr w:rsidR="00C70F8C" w14:paraId="22EBE2F1" w14:textId="77777777">
        <w:trPr>
          <w:trHeight w:val="636"/>
        </w:trPr>
        <w:tc>
          <w:tcPr>
            <w:tcW w:w="1476" w:type="dxa"/>
            <w:tcBorders>
              <w:top w:val="single" w:sz="4" w:space="0" w:color="000000"/>
              <w:left w:val="single" w:sz="4" w:space="0" w:color="000000"/>
              <w:bottom w:val="single" w:sz="4" w:space="0" w:color="000000"/>
              <w:right w:val="single" w:sz="4" w:space="0" w:color="000000"/>
            </w:tcBorders>
          </w:tcPr>
          <w:p w14:paraId="17E0D4C4"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10" w:firstLine="0"/>
              <w:jc w:val="center"/>
            </w:pPr>
            <w:r>
              <w:rPr>
                <w:sz w:val="22"/>
              </w:rPr>
              <w:t xml:space="preserve">3 </w:t>
            </w:r>
          </w:p>
        </w:tc>
        <w:tc>
          <w:tcPr>
            <w:tcW w:w="8009" w:type="dxa"/>
            <w:tcBorders>
              <w:top w:val="single" w:sz="4" w:space="0" w:color="000000"/>
              <w:left w:val="single" w:sz="4" w:space="0" w:color="000000"/>
              <w:bottom w:val="single" w:sz="4" w:space="0" w:color="000000"/>
              <w:right w:val="single" w:sz="4" w:space="0" w:color="000000"/>
            </w:tcBorders>
          </w:tcPr>
          <w:p w14:paraId="274F2930" w14:textId="77777777" w:rsidR="00397D39" w:rsidRPr="00983008" w:rsidRDefault="00000000" w:rsidP="00983008">
            <w:pPr>
              <w:pStyle w:val="Heading1"/>
              <w:rPr>
                <w:b w:val="0"/>
                <w:bCs/>
                <w:sz w:val="20"/>
                <w:szCs w:val="20"/>
              </w:rPr>
            </w:pPr>
            <w:r w:rsidRPr="00983008">
              <w:rPr>
                <w:b w:val="0"/>
                <w:bCs/>
                <w:color w:val="auto"/>
                <w:sz w:val="20"/>
                <w:szCs w:val="20"/>
              </w:rPr>
              <w:t>Although final 2025/26 attendance for Pupil Premium pupils improved and exceeded the school target, earlier-year data demonstrated vulnerability in disadvantaged attendance. Sustaining high attendance, improving punctuality and reducing persistent absence for identified disadvantaged pupils therefore remain priorities.</w:t>
            </w:r>
          </w:p>
        </w:tc>
      </w:tr>
      <w:tr w:rsidR="00C70F8C" w14:paraId="6BF5A0E4" w14:textId="77777777">
        <w:trPr>
          <w:trHeight w:val="636"/>
        </w:trPr>
        <w:tc>
          <w:tcPr>
            <w:tcW w:w="1476" w:type="dxa"/>
            <w:tcBorders>
              <w:top w:val="single" w:sz="4" w:space="0" w:color="000000"/>
              <w:left w:val="single" w:sz="4" w:space="0" w:color="000000"/>
              <w:bottom w:val="single" w:sz="4" w:space="0" w:color="000000"/>
              <w:right w:val="single" w:sz="4" w:space="0" w:color="000000"/>
            </w:tcBorders>
          </w:tcPr>
          <w:p w14:paraId="4E6DFC7C"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10" w:firstLine="0"/>
              <w:jc w:val="center"/>
            </w:pPr>
            <w:r>
              <w:rPr>
                <w:sz w:val="22"/>
              </w:rPr>
              <w:t xml:space="preserve">4 </w:t>
            </w:r>
          </w:p>
        </w:tc>
        <w:tc>
          <w:tcPr>
            <w:tcW w:w="8009" w:type="dxa"/>
            <w:tcBorders>
              <w:top w:val="single" w:sz="4" w:space="0" w:color="000000"/>
              <w:left w:val="single" w:sz="4" w:space="0" w:color="000000"/>
              <w:bottom w:val="single" w:sz="4" w:space="0" w:color="000000"/>
              <w:right w:val="single" w:sz="4" w:space="0" w:color="000000"/>
            </w:tcBorders>
          </w:tcPr>
          <w:p w14:paraId="6C7BFF14" w14:textId="77777777" w:rsidR="006B4F72" w:rsidRPr="00983008" w:rsidRDefault="00000000" w:rsidP="00983008">
            <w:pPr>
              <w:pStyle w:val="Heading1"/>
              <w:rPr>
                <w:b w:val="0"/>
                <w:bCs/>
                <w:sz w:val="20"/>
                <w:szCs w:val="20"/>
              </w:rPr>
            </w:pPr>
            <w:r w:rsidRPr="00983008">
              <w:rPr>
                <w:b w:val="0"/>
                <w:bCs/>
                <w:color w:val="auto"/>
                <w:sz w:val="20"/>
                <w:szCs w:val="20"/>
              </w:rPr>
              <w:t>Some disadvantaged pupils have additional barriers, including SEND and social, emotional or mental health needs, which can affect attainment, progress, engagement and access to learning.</w:t>
            </w:r>
          </w:p>
        </w:tc>
      </w:tr>
    </w:tbl>
    <w:p w14:paraId="492A4A22" w14:textId="77777777" w:rsidR="00C70F8C" w:rsidRDefault="00DA6595">
      <w:pPr>
        <w:pStyle w:val="Heading3"/>
        <w:ind w:left="-5"/>
      </w:pPr>
      <w:r>
        <w:t xml:space="preserve">Intended outcomes  </w:t>
      </w:r>
    </w:p>
    <w:p w14:paraId="766AC534" w14:textId="77777777" w:rsidR="00C70F8C" w:rsidRDefault="00DA6595">
      <w:pPr>
        <w:pBdr>
          <w:top w:val="none" w:sz="0" w:space="0" w:color="auto"/>
          <w:left w:val="none" w:sz="0" w:space="0" w:color="auto"/>
          <w:bottom w:val="none" w:sz="0" w:space="0" w:color="auto"/>
          <w:right w:val="none" w:sz="0" w:space="0" w:color="auto"/>
        </w:pBdr>
        <w:spacing w:after="14" w:line="250" w:lineRule="auto"/>
        <w:ind w:left="-5" w:right="175"/>
      </w:pPr>
      <w:r>
        <w:t xml:space="preserve">This explains the outcomes we are aiming for by the end of our current strategy plan, and how we will measure whether they have been achieved. </w:t>
      </w:r>
    </w:p>
    <w:tbl>
      <w:tblPr>
        <w:tblStyle w:val="TableGrid"/>
        <w:tblW w:w="9486" w:type="dxa"/>
        <w:tblInd w:w="7" w:type="dxa"/>
        <w:tblCellMar>
          <w:top w:w="71" w:type="dxa"/>
          <w:left w:w="108" w:type="dxa"/>
          <w:right w:w="115" w:type="dxa"/>
        </w:tblCellMar>
        <w:tblLook w:val="04A0" w:firstRow="1" w:lastRow="0" w:firstColumn="1" w:lastColumn="0" w:noHBand="0" w:noVBand="1"/>
      </w:tblPr>
      <w:tblGrid>
        <w:gridCol w:w="4811"/>
        <w:gridCol w:w="4675"/>
      </w:tblGrid>
      <w:tr w:rsidR="00C70F8C" w14:paraId="38D3BFD2" w14:textId="77777777">
        <w:trPr>
          <w:trHeight w:val="404"/>
        </w:trPr>
        <w:tc>
          <w:tcPr>
            <w:tcW w:w="4811" w:type="dxa"/>
            <w:tcBorders>
              <w:top w:val="single" w:sz="4" w:space="0" w:color="000000"/>
              <w:left w:val="single" w:sz="4" w:space="0" w:color="000000"/>
              <w:bottom w:val="single" w:sz="4" w:space="0" w:color="000000"/>
              <w:right w:val="single" w:sz="4" w:space="0" w:color="000000"/>
            </w:tcBorders>
            <w:shd w:val="clear" w:color="auto" w:fill="C5E0B3"/>
          </w:tcPr>
          <w:p w14:paraId="791C4756"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Intended outcome </w:t>
            </w:r>
          </w:p>
        </w:tc>
        <w:tc>
          <w:tcPr>
            <w:tcW w:w="4675" w:type="dxa"/>
            <w:tcBorders>
              <w:top w:val="single" w:sz="4" w:space="0" w:color="000000"/>
              <w:left w:val="single" w:sz="4" w:space="0" w:color="000000"/>
              <w:bottom w:val="single" w:sz="4" w:space="0" w:color="000000"/>
              <w:right w:val="single" w:sz="4" w:space="0" w:color="000000"/>
            </w:tcBorders>
            <w:shd w:val="clear" w:color="auto" w:fill="C5E0B3"/>
          </w:tcPr>
          <w:p w14:paraId="4CE99A5D"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Success criteria </w:t>
            </w:r>
          </w:p>
        </w:tc>
      </w:tr>
      <w:tr w:rsidR="00C70F8C" w14:paraId="3A767115" w14:textId="77777777">
        <w:trPr>
          <w:trHeight w:val="4658"/>
        </w:trPr>
        <w:tc>
          <w:tcPr>
            <w:tcW w:w="4811" w:type="dxa"/>
            <w:tcBorders>
              <w:top w:val="single" w:sz="4" w:space="0" w:color="000000"/>
              <w:left w:val="single" w:sz="4" w:space="0" w:color="000000"/>
              <w:bottom w:val="single" w:sz="4" w:space="0" w:color="000000"/>
              <w:right w:val="single" w:sz="4" w:space="0" w:color="000000"/>
            </w:tcBorders>
          </w:tcPr>
          <w:p w14:paraId="2E72B38E"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sz w:val="22"/>
              </w:rPr>
              <w:t xml:space="preserve">Pupils who have fallen behind in basic foundational knowledge receive high-quality targeted teaching and support in order to catch up - and subsequently keep up. </w:t>
            </w:r>
          </w:p>
        </w:tc>
        <w:tc>
          <w:tcPr>
            <w:tcW w:w="4675" w:type="dxa"/>
            <w:tcBorders>
              <w:top w:val="single" w:sz="4" w:space="0" w:color="000000"/>
              <w:left w:val="single" w:sz="4" w:space="0" w:color="000000"/>
              <w:bottom w:val="single" w:sz="4" w:space="0" w:color="000000"/>
              <w:right w:val="single" w:sz="4" w:space="0" w:color="000000"/>
            </w:tcBorders>
          </w:tcPr>
          <w:p w14:paraId="015F2761" w14:textId="77777777" w:rsidR="006B4F72" w:rsidRPr="00983008" w:rsidRDefault="00000000" w:rsidP="00983008">
            <w:pPr>
              <w:pStyle w:val="Heading1"/>
              <w:rPr>
                <w:b w:val="0"/>
                <w:bCs/>
                <w:sz w:val="20"/>
                <w:szCs w:val="20"/>
              </w:rPr>
            </w:pPr>
            <w:r w:rsidRPr="00983008">
              <w:rPr>
                <w:b w:val="0"/>
                <w:bCs/>
                <w:color w:val="auto"/>
                <w:sz w:val="20"/>
                <w:szCs w:val="20"/>
              </w:rPr>
              <w:t>Disadvantaged pupils will achieve increasingly in line with their peers, with gaps in foundational knowledge identified and addressed promptly.</w:t>
            </w:r>
            <w:r w:rsidRPr="00983008">
              <w:rPr>
                <w:b w:val="0"/>
                <w:bCs/>
                <w:color w:val="auto"/>
                <w:sz w:val="20"/>
                <w:szCs w:val="20"/>
              </w:rPr>
              <w:br/>
              <w:t>Disadvantaged pupils will achieve increasingly in line with national disadvantaged comparators in the MTC, including average score and the proportion achieving full marks.</w:t>
            </w:r>
            <w:r w:rsidRPr="00983008">
              <w:rPr>
                <w:b w:val="0"/>
                <w:bCs/>
                <w:color w:val="auto"/>
                <w:sz w:val="20"/>
                <w:szCs w:val="20"/>
              </w:rPr>
              <w:br/>
              <w:t>Disadvantaged pupils at the end of KS2 will achieve results at least in line with national disadvantaged comparators for reading, writing and mathematics.</w:t>
            </w:r>
            <w:r w:rsidRPr="00983008">
              <w:rPr>
                <w:b w:val="0"/>
                <w:bCs/>
                <w:color w:val="auto"/>
                <w:sz w:val="20"/>
                <w:szCs w:val="20"/>
              </w:rPr>
              <w:br/>
              <w:t>The vast majority of disadvantaged pupils will make at least expected progress from their starting points across the curriculum.</w:t>
            </w:r>
          </w:p>
        </w:tc>
      </w:tr>
      <w:tr w:rsidR="00C70F8C" w14:paraId="156D8D27" w14:textId="77777777">
        <w:trPr>
          <w:trHeight w:val="3468"/>
        </w:trPr>
        <w:tc>
          <w:tcPr>
            <w:tcW w:w="4811" w:type="dxa"/>
            <w:tcBorders>
              <w:top w:val="single" w:sz="4" w:space="0" w:color="000000"/>
              <w:left w:val="single" w:sz="4" w:space="0" w:color="000000"/>
              <w:bottom w:val="single" w:sz="4" w:space="0" w:color="000000"/>
              <w:right w:val="single" w:sz="4" w:space="0" w:color="000000"/>
            </w:tcBorders>
          </w:tcPr>
          <w:p w14:paraId="6CDCF8FC"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sz w:val="22"/>
              </w:rPr>
              <w:lastRenderedPageBreak/>
              <w:t xml:space="preserve">Pupil Premium pupils have similar opportunities and access to the school’s curriculum and wider school life as do their peers. Pupils have a breadth of experiences that enable them to contextualise their learning and make it more memorable – cultural capital is increased. </w:t>
            </w:r>
          </w:p>
        </w:tc>
        <w:tc>
          <w:tcPr>
            <w:tcW w:w="4675" w:type="dxa"/>
            <w:tcBorders>
              <w:top w:val="single" w:sz="4" w:space="0" w:color="000000"/>
              <w:left w:val="single" w:sz="4" w:space="0" w:color="000000"/>
              <w:bottom w:val="single" w:sz="4" w:space="0" w:color="000000"/>
              <w:right w:val="single" w:sz="4" w:space="0" w:color="000000"/>
            </w:tcBorders>
          </w:tcPr>
          <w:p w14:paraId="7448D65A" w14:textId="77777777" w:rsidR="00C70F8C" w:rsidRDefault="00DA6595">
            <w:pPr>
              <w:pBdr>
                <w:top w:val="none" w:sz="0" w:space="0" w:color="auto"/>
                <w:left w:val="none" w:sz="0" w:space="0" w:color="auto"/>
                <w:bottom w:val="none" w:sz="0" w:space="0" w:color="auto"/>
                <w:right w:val="none" w:sz="0" w:space="0" w:color="auto"/>
              </w:pBdr>
              <w:spacing w:after="62" w:line="238" w:lineRule="auto"/>
              <w:ind w:left="0" w:firstLine="0"/>
            </w:pPr>
            <w:r>
              <w:rPr>
                <w:sz w:val="22"/>
              </w:rPr>
              <w:t>The percentage of disadvantaged pupils who attend extracurricular clubs will remain at least in line with previous year (</w:t>
            </w:r>
            <w:r w:rsidR="00F34545">
              <w:rPr>
                <w:sz w:val="22"/>
              </w:rPr>
              <w:t>75</w:t>
            </w:r>
            <w:r>
              <w:rPr>
                <w:sz w:val="22"/>
              </w:rPr>
              <w:t xml:space="preserve">%). </w:t>
            </w:r>
          </w:p>
          <w:p w14:paraId="29542FCF" w14:textId="77777777" w:rsidR="00C70F8C" w:rsidRDefault="00DA6595">
            <w:pPr>
              <w:pBdr>
                <w:top w:val="none" w:sz="0" w:space="0" w:color="auto"/>
                <w:left w:val="none" w:sz="0" w:space="0" w:color="auto"/>
                <w:bottom w:val="none" w:sz="0" w:space="0" w:color="auto"/>
                <w:right w:val="none" w:sz="0" w:space="0" w:color="auto"/>
              </w:pBdr>
              <w:spacing w:after="38" w:line="259" w:lineRule="auto"/>
              <w:ind w:left="0" w:firstLine="0"/>
            </w:pPr>
            <w:r>
              <w:rPr>
                <w:sz w:val="22"/>
              </w:rPr>
              <w:t xml:space="preserve"> </w:t>
            </w:r>
          </w:p>
          <w:p w14:paraId="1DBAEE72" w14:textId="77777777" w:rsidR="00C70F8C" w:rsidRDefault="00DA6595">
            <w:pPr>
              <w:pBdr>
                <w:top w:val="none" w:sz="0" w:space="0" w:color="auto"/>
                <w:left w:val="none" w:sz="0" w:space="0" w:color="auto"/>
                <w:bottom w:val="none" w:sz="0" w:space="0" w:color="auto"/>
                <w:right w:val="none" w:sz="0" w:space="0" w:color="auto"/>
              </w:pBdr>
              <w:spacing w:after="61" w:line="239" w:lineRule="auto"/>
              <w:ind w:left="0" w:right="12" w:firstLine="0"/>
            </w:pPr>
            <w:r>
              <w:rPr>
                <w:sz w:val="22"/>
              </w:rPr>
              <w:t xml:space="preserve">Disadvantaged children will access enhanced curriculum opportunities at least in line with their peers. </w:t>
            </w:r>
          </w:p>
          <w:p w14:paraId="275A4184" w14:textId="77777777" w:rsidR="00C70F8C" w:rsidRDefault="00DA6595">
            <w:pPr>
              <w:pBdr>
                <w:top w:val="none" w:sz="0" w:space="0" w:color="auto"/>
                <w:left w:val="none" w:sz="0" w:space="0" w:color="auto"/>
                <w:bottom w:val="none" w:sz="0" w:space="0" w:color="auto"/>
                <w:right w:val="none" w:sz="0" w:space="0" w:color="auto"/>
              </w:pBdr>
              <w:spacing w:after="38" w:line="259" w:lineRule="auto"/>
              <w:ind w:left="0" w:firstLine="0"/>
            </w:pPr>
            <w:r>
              <w:rPr>
                <w:sz w:val="22"/>
              </w:rPr>
              <w:t xml:space="preserve"> </w:t>
            </w:r>
          </w:p>
          <w:p w14:paraId="4C901DF9" w14:textId="77777777" w:rsidR="00C70F8C" w:rsidRDefault="00DA6595">
            <w:pPr>
              <w:pBdr>
                <w:top w:val="none" w:sz="0" w:space="0" w:color="auto"/>
                <w:left w:val="none" w:sz="0" w:space="0" w:color="auto"/>
                <w:bottom w:val="none" w:sz="0" w:space="0" w:color="auto"/>
                <w:right w:val="none" w:sz="0" w:space="0" w:color="auto"/>
              </w:pBdr>
              <w:spacing w:after="40" w:line="257" w:lineRule="auto"/>
              <w:ind w:left="0" w:firstLine="0"/>
            </w:pPr>
            <w:r>
              <w:rPr>
                <w:sz w:val="22"/>
              </w:rPr>
              <w:t xml:space="preserve">Data shows that PP pupils experience equity in relation to accessing all aspects of the school’s wider curriculum. </w:t>
            </w:r>
          </w:p>
          <w:p w14:paraId="4FDABC10"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sz w:val="22"/>
              </w:rPr>
              <w:t xml:space="preserve"> </w:t>
            </w:r>
          </w:p>
        </w:tc>
      </w:tr>
      <w:tr w:rsidR="00C70F8C" w14:paraId="26E4566B" w14:textId="77777777">
        <w:trPr>
          <w:trHeight w:val="2081"/>
        </w:trPr>
        <w:tc>
          <w:tcPr>
            <w:tcW w:w="4811" w:type="dxa"/>
            <w:tcBorders>
              <w:top w:val="single" w:sz="4" w:space="0" w:color="000000"/>
              <w:left w:val="single" w:sz="4" w:space="0" w:color="000000"/>
              <w:bottom w:val="single" w:sz="4" w:space="0" w:color="000000"/>
              <w:right w:val="single" w:sz="4" w:space="0" w:color="000000"/>
            </w:tcBorders>
          </w:tcPr>
          <w:p w14:paraId="26CCD4C1" w14:textId="77777777" w:rsidR="00C70F8C" w:rsidRDefault="00DA6595">
            <w:pPr>
              <w:pBdr>
                <w:top w:val="none" w:sz="0" w:space="0" w:color="auto"/>
                <w:left w:val="none" w:sz="0" w:space="0" w:color="auto"/>
                <w:bottom w:val="none" w:sz="0" w:space="0" w:color="auto"/>
                <w:right w:val="none" w:sz="0" w:space="0" w:color="auto"/>
              </w:pBdr>
              <w:spacing w:after="59" w:line="239" w:lineRule="auto"/>
              <w:ind w:left="58" w:firstLine="0"/>
            </w:pPr>
            <w:r>
              <w:rPr>
                <w:sz w:val="22"/>
              </w:rPr>
              <w:t xml:space="preserve">To ensure the attendance of pupils in receipt of pupil premium is in line with those of their peers and reduce the proportion classed as persistent absentees. </w:t>
            </w:r>
          </w:p>
          <w:p w14:paraId="1B0AC3D0"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sz w:val="22"/>
              </w:rPr>
              <w:t xml:space="preserve"> </w:t>
            </w:r>
          </w:p>
        </w:tc>
        <w:tc>
          <w:tcPr>
            <w:tcW w:w="4675" w:type="dxa"/>
            <w:tcBorders>
              <w:top w:val="single" w:sz="4" w:space="0" w:color="000000"/>
              <w:left w:val="single" w:sz="4" w:space="0" w:color="000000"/>
              <w:bottom w:val="single" w:sz="4" w:space="0" w:color="000000"/>
              <w:right w:val="single" w:sz="4" w:space="0" w:color="000000"/>
            </w:tcBorders>
          </w:tcPr>
          <w:p w14:paraId="0706B1EC" w14:textId="77777777" w:rsidR="006B4F72" w:rsidRPr="00983008" w:rsidRDefault="00000000" w:rsidP="00983008">
            <w:pPr>
              <w:pStyle w:val="Heading1"/>
              <w:rPr>
                <w:b w:val="0"/>
                <w:bCs/>
                <w:sz w:val="20"/>
                <w:szCs w:val="20"/>
              </w:rPr>
            </w:pPr>
            <w:r w:rsidRPr="00983008">
              <w:rPr>
                <w:b w:val="0"/>
                <w:bCs/>
                <w:color w:val="auto"/>
                <w:sz w:val="20"/>
                <w:szCs w:val="20"/>
              </w:rPr>
              <w:t>Reduce the gap between whole-school attendance and attendance for pupils in receipt of pupil premium funding.</w:t>
            </w:r>
            <w:r w:rsidRPr="00983008">
              <w:rPr>
                <w:b w:val="0"/>
                <w:bCs/>
                <w:color w:val="auto"/>
                <w:sz w:val="20"/>
                <w:szCs w:val="20"/>
              </w:rPr>
              <w:br/>
              <w:t>Reduce persistent absence among disadvantaged pupils and move outcomes towards the whole-school and national comparators.</w:t>
            </w:r>
            <w:r w:rsidRPr="00983008">
              <w:rPr>
                <w:b w:val="0"/>
                <w:bCs/>
                <w:color w:val="auto"/>
                <w:sz w:val="20"/>
                <w:szCs w:val="20"/>
              </w:rPr>
              <w:br/>
              <w:t>Attendance and persistent absence for disadvantaged pupils will be reviewed regularly so that support can be adjusted promptly.</w:t>
            </w:r>
          </w:p>
        </w:tc>
      </w:tr>
      <w:tr w:rsidR="00C70F8C" w14:paraId="59BEAD91" w14:textId="77777777">
        <w:trPr>
          <w:trHeight w:val="2900"/>
        </w:trPr>
        <w:tc>
          <w:tcPr>
            <w:tcW w:w="4811" w:type="dxa"/>
            <w:tcBorders>
              <w:top w:val="single" w:sz="4" w:space="0" w:color="000000"/>
              <w:left w:val="single" w:sz="4" w:space="0" w:color="000000"/>
              <w:bottom w:val="single" w:sz="4" w:space="0" w:color="000000"/>
              <w:right w:val="single" w:sz="4" w:space="0" w:color="000000"/>
            </w:tcBorders>
          </w:tcPr>
          <w:p w14:paraId="20D41CBE"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sz w:val="22"/>
              </w:rPr>
              <w:t xml:space="preserve">To ensure that pupil premium pupils with additional barriers such as SEND make at least the expected progress in relation to their individual needs </w:t>
            </w:r>
          </w:p>
        </w:tc>
        <w:tc>
          <w:tcPr>
            <w:tcW w:w="4675" w:type="dxa"/>
            <w:tcBorders>
              <w:top w:val="single" w:sz="4" w:space="0" w:color="000000"/>
              <w:left w:val="single" w:sz="4" w:space="0" w:color="000000"/>
              <w:bottom w:val="single" w:sz="4" w:space="0" w:color="000000"/>
              <w:right w:val="single" w:sz="4" w:space="0" w:color="000000"/>
            </w:tcBorders>
          </w:tcPr>
          <w:p w14:paraId="045F5EA6" w14:textId="77777777" w:rsidR="006B4F72" w:rsidRPr="00983008" w:rsidRDefault="00000000" w:rsidP="00983008">
            <w:pPr>
              <w:pStyle w:val="Heading1"/>
              <w:rPr>
                <w:b w:val="0"/>
                <w:bCs/>
                <w:sz w:val="20"/>
                <w:szCs w:val="20"/>
              </w:rPr>
            </w:pPr>
            <w:r w:rsidRPr="00983008">
              <w:rPr>
                <w:b w:val="0"/>
                <w:bCs/>
                <w:color w:val="auto"/>
                <w:sz w:val="20"/>
                <w:szCs w:val="20"/>
              </w:rPr>
              <w:t>Pupil premium pupils with additional barriers will make demonstrable progress against their individual targets and learning pathways.</w:t>
            </w:r>
            <w:r w:rsidRPr="00983008">
              <w:rPr>
                <w:b w:val="0"/>
                <w:bCs/>
                <w:color w:val="auto"/>
                <w:sz w:val="20"/>
                <w:szCs w:val="20"/>
              </w:rPr>
              <w:br/>
              <w:t>The proportion making accelerated progress against personalised targets will increase where this is an appropriate expectation.</w:t>
            </w:r>
            <w:r w:rsidRPr="00983008">
              <w:rPr>
                <w:b w:val="0"/>
                <w:bCs/>
                <w:color w:val="auto"/>
                <w:sz w:val="20"/>
                <w:szCs w:val="20"/>
              </w:rPr>
              <w:br/>
              <w:t>The percentage of pupil premium pupils on track against age-related or personalised outcomes will increase across the strategy period.</w:t>
            </w:r>
          </w:p>
        </w:tc>
      </w:tr>
    </w:tbl>
    <w:p w14:paraId="0315746A" w14:textId="77777777" w:rsidR="00C70F8C" w:rsidRDefault="00DA6595">
      <w:pPr>
        <w:pBdr>
          <w:top w:val="none" w:sz="0" w:space="0" w:color="auto"/>
          <w:left w:val="none" w:sz="0" w:space="0" w:color="auto"/>
          <w:bottom w:val="none" w:sz="0" w:space="0" w:color="auto"/>
          <w:right w:val="none" w:sz="0" w:space="0" w:color="auto"/>
        </w:pBdr>
        <w:spacing w:after="737" w:line="259" w:lineRule="auto"/>
        <w:ind w:left="0" w:firstLine="0"/>
      </w:pPr>
      <w:r>
        <w:t xml:space="preserve"> </w:t>
      </w:r>
    </w:p>
    <w:p w14:paraId="12C33762" w14:textId="77777777" w:rsidR="00C6529C" w:rsidRDefault="00C6529C">
      <w:pPr>
        <w:pBdr>
          <w:top w:val="none" w:sz="0" w:space="0" w:color="auto"/>
          <w:left w:val="none" w:sz="0" w:space="0" w:color="auto"/>
          <w:bottom w:val="none" w:sz="0" w:space="0" w:color="auto"/>
          <w:right w:val="none" w:sz="0" w:space="0" w:color="auto"/>
        </w:pBdr>
        <w:spacing w:after="737" w:line="259" w:lineRule="auto"/>
        <w:ind w:left="0" w:firstLine="0"/>
      </w:pPr>
    </w:p>
    <w:p w14:paraId="68E67350" w14:textId="77777777" w:rsidR="00C6529C" w:rsidRDefault="00C6529C">
      <w:pPr>
        <w:pBdr>
          <w:top w:val="none" w:sz="0" w:space="0" w:color="auto"/>
          <w:left w:val="none" w:sz="0" w:space="0" w:color="auto"/>
          <w:bottom w:val="none" w:sz="0" w:space="0" w:color="auto"/>
          <w:right w:val="none" w:sz="0" w:space="0" w:color="auto"/>
        </w:pBdr>
        <w:spacing w:after="737" w:line="259" w:lineRule="auto"/>
        <w:ind w:left="0" w:firstLine="0"/>
      </w:pPr>
    </w:p>
    <w:p w14:paraId="691FA6BA" w14:textId="77777777" w:rsidR="00C70F8C" w:rsidRDefault="00DA6595">
      <w:pPr>
        <w:pStyle w:val="Heading3"/>
        <w:ind w:left="-5"/>
      </w:pPr>
      <w:r>
        <w:t xml:space="preserve">Activity in this academic year </w:t>
      </w:r>
    </w:p>
    <w:p w14:paraId="7E4C0B74" w14:textId="77777777" w:rsidR="00C70F8C" w:rsidRDefault="00DA6595">
      <w:pPr>
        <w:pBdr>
          <w:top w:val="none" w:sz="0" w:space="0" w:color="auto"/>
          <w:left w:val="none" w:sz="0" w:space="0" w:color="auto"/>
          <w:bottom w:val="none" w:sz="0" w:space="0" w:color="auto"/>
          <w:right w:val="none" w:sz="0" w:space="0" w:color="auto"/>
        </w:pBdr>
        <w:spacing w:after="348" w:line="259" w:lineRule="auto"/>
        <w:ind w:left="-5" w:right="291"/>
      </w:pPr>
      <w:r>
        <w:t>This details how we intend to spend our pupil premium funding this academic year to address the challenges listed above.</w:t>
      </w:r>
    </w:p>
    <w:p w14:paraId="466068D6" w14:textId="77777777" w:rsidR="00C70F8C" w:rsidRDefault="00DA6595">
      <w:pPr>
        <w:pStyle w:val="Heading3"/>
        <w:ind w:left="-5"/>
      </w:pPr>
      <w:r>
        <w:t xml:space="preserve">Teaching  </w:t>
      </w:r>
    </w:p>
    <w:p w14:paraId="7BA2B1C8" w14:textId="77777777" w:rsidR="00C70F8C" w:rsidRDefault="00DA6595">
      <w:pPr>
        <w:pBdr>
          <w:top w:val="none" w:sz="0" w:space="0" w:color="auto"/>
          <w:left w:val="none" w:sz="0" w:space="0" w:color="auto"/>
          <w:bottom w:val="none" w:sz="0" w:space="0" w:color="auto"/>
          <w:right w:val="none" w:sz="0" w:space="0" w:color="auto"/>
        </w:pBdr>
        <w:spacing w:after="2" w:line="259" w:lineRule="auto"/>
        <w:ind w:left="-5" w:right="291"/>
      </w:pPr>
      <w:r>
        <w:t xml:space="preserve">Budgeted cost: £14,000 </w:t>
      </w:r>
    </w:p>
    <w:tbl>
      <w:tblPr>
        <w:tblStyle w:val="TableGrid"/>
        <w:tblW w:w="9486" w:type="dxa"/>
        <w:tblInd w:w="7" w:type="dxa"/>
        <w:tblCellMar>
          <w:top w:w="11" w:type="dxa"/>
          <w:left w:w="108" w:type="dxa"/>
          <w:right w:w="106" w:type="dxa"/>
        </w:tblCellMar>
        <w:tblLook w:val="04A0" w:firstRow="1" w:lastRow="0" w:firstColumn="1" w:lastColumn="0" w:noHBand="0" w:noVBand="1"/>
      </w:tblPr>
      <w:tblGrid>
        <w:gridCol w:w="3114"/>
        <w:gridCol w:w="4813"/>
        <w:gridCol w:w="1559"/>
      </w:tblGrid>
      <w:tr w:rsidR="00C70F8C" w14:paraId="79028144" w14:textId="77777777">
        <w:trPr>
          <w:trHeight w:val="955"/>
        </w:trPr>
        <w:tc>
          <w:tcPr>
            <w:tcW w:w="3114" w:type="dxa"/>
            <w:tcBorders>
              <w:top w:val="single" w:sz="4" w:space="0" w:color="000000"/>
              <w:left w:val="single" w:sz="4" w:space="0" w:color="000000"/>
              <w:bottom w:val="single" w:sz="4" w:space="0" w:color="000000"/>
              <w:right w:val="single" w:sz="4" w:space="0" w:color="000000"/>
            </w:tcBorders>
            <w:shd w:val="clear" w:color="auto" w:fill="C5E0B3"/>
          </w:tcPr>
          <w:p w14:paraId="2B8B2FE8"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b/>
              </w:rPr>
              <w:t xml:space="preserve">Activities </w:t>
            </w:r>
          </w:p>
        </w:tc>
        <w:tc>
          <w:tcPr>
            <w:tcW w:w="4812" w:type="dxa"/>
            <w:tcBorders>
              <w:top w:val="single" w:sz="4" w:space="0" w:color="000000"/>
              <w:left w:val="single" w:sz="4" w:space="0" w:color="000000"/>
              <w:bottom w:val="single" w:sz="4" w:space="0" w:color="000000"/>
              <w:right w:val="single" w:sz="4" w:space="0" w:color="000000"/>
            </w:tcBorders>
            <w:shd w:val="clear" w:color="auto" w:fill="C5E0B3"/>
          </w:tcPr>
          <w:p w14:paraId="15B9A0A4"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b/>
              </w:rPr>
              <w:t xml:space="preserve">Evidence that supports this approach </w:t>
            </w:r>
          </w:p>
        </w:tc>
        <w:tc>
          <w:tcPr>
            <w:tcW w:w="1559" w:type="dxa"/>
            <w:tcBorders>
              <w:top w:val="single" w:sz="4" w:space="0" w:color="000000"/>
              <w:left w:val="single" w:sz="4" w:space="0" w:color="000000"/>
              <w:bottom w:val="single" w:sz="4" w:space="0" w:color="000000"/>
              <w:right w:val="single" w:sz="4" w:space="0" w:color="000000"/>
            </w:tcBorders>
            <w:shd w:val="clear" w:color="auto" w:fill="C5E0B3"/>
          </w:tcPr>
          <w:p w14:paraId="0D546063" w14:textId="77777777" w:rsidR="00C70F8C" w:rsidRDefault="00DA6595">
            <w:pPr>
              <w:pBdr>
                <w:top w:val="none" w:sz="0" w:space="0" w:color="auto"/>
                <w:left w:val="none" w:sz="0" w:space="0" w:color="auto"/>
                <w:bottom w:val="none" w:sz="0" w:space="0" w:color="auto"/>
                <w:right w:val="none" w:sz="0" w:space="0" w:color="auto"/>
              </w:pBdr>
              <w:spacing w:line="259" w:lineRule="auto"/>
              <w:ind w:left="1" w:firstLine="0"/>
            </w:pPr>
            <w:r>
              <w:rPr>
                <w:b/>
              </w:rPr>
              <w:t xml:space="preserve">Challenge number(s) addressed </w:t>
            </w:r>
          </w:p>
        </w:tc>
      </w:tr>
      <w:tr w:rsidR="00C70F8C" w14:paraId="7B3BFA79" w14:textId="77777777">
        <w:trPr>
          <w:trHeight w:val="2914"/>
        </w:trPr>
        <w:tc>
          <w:tcPr>
            <w:tcW w:w="3114" w:type="dxa"/>
            <w:tcBorders>
              <w:top w:val="single" w:sz="4" w:space="0" w:color="000000"/>
              <w:left w:val="single" w:sz="4" w:space="0" w:color="000000"/>
              <w:bottom w:val="single" w:sz="4" w:space="0" w:color="000000"/>
              <w:right w:val="single" w:sz="4" w:space="0" w:color="000000"/>
            </w:tcBorders>
          </w:tcPr>
          <w:p w14:paraId="7025FC98" w14:textId="77777777" w:rsidR="00C70F8C" w:rsidRDefault="00DA6595">
            <w:pPr>
              <w:pBdr>
                <w:top w:val="none" w:sz="0" w:space="0" w:color="auto"/>
                <w:left w:val="none" w:sz="0" w:space="0" w:color="auto"/>
                <w:bottom w:val="none" w:sz="0" w:space="0" w:color="auto"/>
                <w:right w:val="none" w:sz="0" w:space="0" w:color="auto"/>
              </w:pBdr>
              <w:spacing w:line="259" w:lineRule="auto"/>
              <w:ind w:left="3" w:firstLine="0"/>
            </w:pPr>
            <w:r>
              <w:rPr>
                <w:sz w:val="22"/>
              </w:rPr>
              <w:lastRenderedPageBreak/>
              <w:t xml:space="preserve">All teachers to receive high quality CPD in relation to developing evidence based teaching strategies and pedagogy focusing on active engagement of pupils ensuring retention of key information.   </w:t>
            </w:r>
          </w:p>
        </w:tc>
        <w:tc>
          <w:tcPr>
            <w:tcW w:w="4812" w:type="dxa"/>
            <w:tcBorders>
              <w:top w:val="single" w:sz="4" w:space="0" w:color="000000"/>
              <w:left w:val="single" w:sz="4" w:space="0" w:color="000000"/>
              <w:bottom w:val="single" w:sz="4" w:space="0" w:color="000000"/>
              <w:right w:val="single" w:sz="4" w:space="0" w:color="000000"/>
            </w:tcBorders>
          </w:tcPr>
          <w:p w14:paraId="7C584CD3" w14:textId="77777777" w:rsidR="00397D39" w:rsidRPr="00983008" w:rsidRDefault="00000000" w:rsidP="00983008">
            <w:pPr>
              <w:pStyle w:val="Heading1"/>
              <w:rPr>
                <w:b w:val="0"/>
                <w:bCs/>
                <w:sz w:val="20"/>
                <w:szCs w:val="20"/>
              </w:rPr>
            </w:pPr>
            <w:r w:rsidRPr="00983008">
              <w:rPr>
                <w:b w:val="0"/>
                <w:bCs/>
                <w:color w:val="auto"/>
                <w:sz w:val="20"/>
                <w:szCs w:val="20"/>
              </w:rPr>
              <w:t>EEF Teaching and Learning Toolkit and evidence-informed professional development. High-quality teaching is prioritised within the school strategy because improving classroom practice is intended to benefit all pupils, with particular focus on identified disadvantaged needs.</w:t>
            </w:r>
          </w:p>
        </w:tc>
        <w:tc>
          <w:tcPr>
            <w:tcW w:w="1559" w:type="dxa"/>
            <w:tcBorders>
              <w:top w:val="single" w:sz="4" w:space="0" w:color="000000"/>
              <w:left w:val="single" w:sz="4" w:space="0" w:color="000000"/>
              <w:bottom w:val="single" w:sz="4" w:space="0" w:color="000000"/>
              <w:right w:val="single" w:sz="4" w:space="0" w:color="000000"/>
            </w:tcBorders>
          </w:tcPr>
          <w:p w14:paraId="6288335C" w14:textId="77777777" w:rsidR="00C70F8C" w:rsidRDefault="00DA6595">
            <w:pPr>
              <w:pBdr>
                <w:top w:val="none" w:sz="0" w:space="0" w:color="auto"/>
                <w:left w:val="none" w:sz="0" w:space="0" w:color="auto"/>
                <w:bottom w:val="none" w:sz="0" w:space="0" w:color="auto"/>
                <w:right w:val="none" w:sz="0" w:space="0" w:color="auto"/>
              </w:pBdr>
              <w:spacing w:after="38" w:line="259" w:lineRule="auto"/>
              <w:ind w:left="4" w:firstLine="0"/>
              <w:jc w:val="center"/>
            </w:pPr>
            <w:r>
              <w:rPr>
                <w:sz w:val="22"/>
              </w:rPr>
              <w:t xml:space="preserve">1 </w:t>
            </w:r>
          </w:p>
          <w:p w14:paraId="1E27423E" w14:textId="77777777" w:rsidR="00C70F8C" w:rsidRDefault="00DA6595">
            <w:pPr>
              <w:pBdr>
                <w:top w:val="none" w:sz="0" w:space="0" w:color="auto"/>
                <w:left w:val="none" w:sz="0" w:space="0" w:color="auto"/>
                <w:bottom w:val="none" w:sz="0" w:space="0" w:color="auto"/>
                <w:right w:val="none" w:sz="0" w:space="0" w:color="auto"/>
              </w:pBdr>
              <w:spacing w:after="38" w:line="259" w:lineRule="auto"/>
              <w:ind w:left="62" w:firstLine="0"/>
              <w:jc w:val="center"/>
            </w:pPr>
            <w:r>
              <w:rPr>
                <w:sz w:val="22"/>
              </w:rPr>
              <w:t xml:space="preserve"> </w:t>
            </w:r>
          </w:p>
          <w:p w14:paraId="6324F4A0" w14:textId="77777777" w:rsidR="00C70F8C" w:rsidRDefault="00DA6595">
            <w:pPr>
              <w:pBdr>
                <w:top w:val="none" w:sz="0" w:space="0" w:color="auto"/>
                <w:left w:val="none" w:sz="0" w:space="0" w:color="auto"/>
                <w:bottom w:val="none" w:sz="0" w:space="0" w:color="auto"/>
                <w:right w:val="none" w:sz="0" w:space="0" w:color="auto"/>
              </w:pBdr>
              <w:spacing w:after="40" w:line="259" w:lineRule="auto"/>
              <w:ind w:left="62" w:firstLine="0"/>
              <w:jc w:val="center"/>
            </w:pPr>
            <w:r>
              <w:rPr>
                <w:sz w:val="22"/>
              </w:rPr>
              <w:t xml:space="preserve"> </w:t>
            </w:r>
          </w:p>
          <w:p w14:paraId="1BC98F7E" w14:textId="77777777" w:rsidR="00C70F8C" w:rsidRDefault="00DA6595">
            <w:pPr>
              <w:pBdr>
                <w:top w:val="none" w:sz="0" w:space="0" w:color="auto"/>
                <w:left w:val="none" w:sz="0" w:space="0" w:color="auto"/>
                <w:bottom w:val="none" w:sz="0" w:space="0" w:color="auto"/>
                <w:right w:val="none" w:sz="0" w:space="0" w:color="auto"/>
              </w:pBdr>
              <w:spacing w:after="38" w:line="259" w:lineRule="auto"/>
              <w:ind w:left="62" w:firstLine="0"/>
              <w:jc w:val="center"/>
            </w:pPr>
            <w:r>
              <w:rPr>
                <w:sz w:val="22"/>
              </w:rPr>
              <w:t xml:space="preserve"> </w:t>
            </w:r>
          </w:p>
          <w:p w14:paraId="1E92A7CC" w14:textId="77777777" w:rsidR="00C70F8C" w:rsidRDefault="00DA6595">
            <w:pPr>
              <w:pBdr>
                <w:top w:val="none" w:sz="0" w:space="0" w:color="auto"/>
                <w:left w:val="none" w:sz="0" w:space="0" w:color="auto"/>
                <w:bottom w:val="none" w:sz="0" w:space="0" w:color="auto"/>
                <w:right w:val="none" w:sz="0" w:space="0" w:color="auto"/>
              </w:pBdr>
              <w:spacing w:line="259" w:lineRule="auto"/>
              <w:ind w:left="5" w:firstLine="0"/>
              <w:jc w:val="center"/>
            </w:pPr>
            <w:r>
              <w:rPr>
                <w:sz w:val="22"/>
              </w:rPr>
              <w:t xml:space="preserve"> </w:t>
            </w:r>
          </w:p>
        </w:tc>
      </w:tr>
      <w:tr w:rsidR="00C70F8C" w14:paraId="0F4BF3A7" w14:textId="77777777">
        <w:trPr>
          <w:trHeight w:val="2552"/>
        </w:trPr>
        <w:tc>
          <w:tcPr>
            <w:tcW w:w="3114" w:type="dxa"/>
            <w:tcBorders>
              <w:top w:val="single" w:sz="4" w:space="0" w:color="000000"/>
              <w:left w:val="single" w:sz="4" w:space="0" w:color="000000"/>
              <w:bottom w:val="single" w:sz="4" w:space="0" w:color="000000"/>
              <w:right w:val="single" w:sz="4" w:space="0" w:color="000000"/>
            </w:tcBorders>
          </w:tcPr>
          <w:p w14:paraId="4704EB18" w14:textId="77777777" w:rsidR="006B4F72" w:rsidRPr="00983008" w:rsidRDefault="00000000" w:rsidP="00983008">
            <w:pPr>
              <w:pStyle w:val="Heading1"/>
              <w:rPr>
                <w:b w:val="0"/>
                <w:bCs/>
                <w:sz w:val="20"/>
                <w:szCs w:val="20"/>
              </w:rPr>
            </w:pPr>
            <w:r w:rsidRPr="00983008">
              <w:rPr>
                <w:b w:val="0"/>
                <w:bCs/>
                <w:color w:val="auto"/>
                <w:sz w:val="20"/>
                <w:szCs w:val="20"/>
              </w:rPr>
              <w:t>All teachers receive release time to share best practice across the Local Authority and Trust.</w:t>
            </w:r>
          </w:p>
        </w:tc>
        <w:tc>
          <w:tcPr>
            <w:tcW w:w="4812" w:type="dxa"/>
            <w:tcBorders>
              <w:top w:val="single" w:sz="4" w:space="0" w:color="000000"/>
              <w:left w:val="single" w:sz="4" w:space="0" w:color="000000"/>
              <w:bottom w:val="single" w:sz="4" w:space="0" w:color="000000"/>
              <w:right w:val="single" w:sz="4" w:space="0" w:color="000000"/>
            </w:tcBorders>
          </w:tcPr>
          <w:p w14:paraId="22BBCA5E" w14:textId="77777777" w:rsidR="00397D39" w:rsidRPr="00983008" w:rsidRDefault="00000000" w:rsidP="00983008">
            <w:pPr>
              <w:pStyle w:val="Heading1"/>
              <w:rPr>
                <w:b w:val="0"/>
                <w:bCs/>
                <w:color w:val="auto"/>
                <w:sz w:val="20"/>
                <w:szCs w:val="20"/>
              </w:rPr>
            </w:pPr>
            <w:r w:rsidRPr="00983008">
              <w:rPr>
                <w:b w:val="0"/>
                <w:bCs/>
                <w:color w:val="auto"/>
                <w:sz w:val="20"/>
                <w:szCs w:val="20"/>
              </w:rPr>
              <w:t>Evidence-informed professional development: release time enables teachers to observe, share and embed effective practice across the Trust and local networks. Impact will be checked through monitoring of teaching and disadvantaged pupil outcomes.</w:t>
            </w:r>
          </w:p>
        </w:tc>
        <w:tc>
          <w:tcPr>
            <w:tcW w:w="1559" w:type="dxa"/>
            <w:tcBorders>
              <w:top w:val="single" w:sz="4" w:space="0" w:color="000000"/>
              <w:left w:val="single" w:sz="4" w:space="0" w:color="000000"/>
              <w:bottom w:val="single" w:sz="4" w:space="0" w:color="000000"/>
              <w:right w:val="single" w:sz="4" w:space="0" w:color="000000"/>
            </w:tcBorders>
          </w:tcPr>
          <w:p w14:paraId="194F390A" w14:textId="77777777" w:rsidR="00C70F8C" w:rsidRDefault="00DA6595">
            <w:pPr>
              <w:pBdr>
                <w:top w:val="none" w:sz="0" w:space="0" w:color="auto"/>
                <w:left w:val="none" w:sz="0" w:space="0" w:color="auto"/>
                <w:bottom w:val="none" w:sz="0" w:space="0" w:color="auto"/>
                <w:right w:val="none" w:sz="0" w:space="0" w:color="auto"/>
              </w:pBdr>
              <w:spacing w:line="259" w:lineRule="auto"/>
              <w:ind w:left="4" w:firstLine="0"/>
              <w:jc w:val="center"/>
            </w:pPr>
            <w:r>
              <w:rPr>
                <w:sz w:val="22"/>
              </w:rPr>
              <w:t xml:space="preserve">1 </w:t>
            </w:r>
          </w:p>
        </w:tc>
      </w:tr>
      <w:tr w:rsidR="00C70F8C" w14:paraId="55F48054" w14:textId="77777777">
        <w:trPr>
          <w:trHeight w:val="2554"/>
        </w:trPr>
        <w:tc>
          <w:tcPr>
            <w:tcW w:w="3114" w:type="dxa"/>
            <w:tcBorders>
              <w:top w:val="single" w:sz="4" w:space="0" w:color="000000"/>
              <w:left w:val="single" w:sz="4" w:space="0" w:color="000000"/>
              <w:bottom w:val="single" w:sz="4" w:space="0" w:color="000000"/>
              <w:right w:val="single" w:sz="4" w:space="0" w:color="000000"/>
            </w:tcBorders>
          </w:tcPr>
          <w:p w14:paraId="6FCEF7ED" w14:textId="77777777" w:rsidR="006B4F72" w:rsidRPr="00983008" w:rsidRDefault="00000000" w:rsidP="00983008">
            <w:pPr>
              <w:pStyle w:val="Heading1"/>
              <w:rPr>
                <w:b w:val="0"/>
                <w:bCs/>
                <w:color w:val="auto"/>
                <w:sz w:val="20"/>
                <w:szCs w:val="20"/>
              </w:rPr>
            </w:pPr>
            <w:r w:rsidRPr="00983008">
              <w:rPr>
                <w:b w:val="0"/>
                <w:bCs/>
                <w:color w:val="auto"/>
                <w:sz w:val="20"/>
                <w:szCs w:val="20"/>
              </w:rPr>
              <w:t>All teachers have access to a high-quality coaching programme led by SLT, focusing on developing specific and agreed teaching strategies aligned to the school's best-practice teaching principles.</w:t>
            </w:r>
          </w:p>
        </w:tc>
        <w:tc>
          <w:tcPr>
            <w:tcW w:w="4812" w:type="dxa"/>
            <w:tcBorders>
              <w:top w:val="single" w:sz="4" w:space="0" w:color="000000"/>
              <w:left w:val="single" w:sz="4" w:space="0" w:color="000000"/>
              <w:bottom w:val="single" w:sz="4" w:space="0" w:color="000000"/>
              <w:right w:val="single" w:sz="4" w:space="0" w:color="000000"/>
            </w:tcBorders>
          </w:tcPr>
          <w:p w14:paraId="720A2A05" w14:textId="77777777" w:rsidR="00397D39" w:rsidRPr="00983008" w:rsidRDefault="00000000" w:rsidP="00983008">
            <w:pPr>
              <w:pStyle w:val="Heading1"/>
              <w:rPr>
                <w:b w:val="0"/>
                <w:bCs/>
                <w:color w:val="auto"/>
                <w:sz w:val="20"/>
                <w:szCs w:val="20"/>
              </w:rPr>
            </w:pPr>
            <w:r w:rsidRPr="00983008">
              <w:rPr>
                <w:b w:val="0"/>
                <w:bCs/>
                <w:color w:val="auto"/>
                <w:sz w:val="20"/>
                <w:szCs w:val="20"/>
              </w:rPr>
              <w:t>Evidence-informed professional development and instructional coaching: sustained, focused coaching supports teachers to refine agreed classroom practices. Impact will be evaluated through teaching monitoring and disadvantaged pupil outcomes.</w:t>
            </w:r>
          </w:p>
        </w:tc>
        <w:tc>
          <w:tcPr>
            <w:tcW w:w="1559" w:type="dxa"/>
            <w:tcBorders>
              <w:top w:val="single" w:sz="4" w:space="0" w:color="000000"/>
              <w:left w:val="single" w:sz="4" w:space="0" w:color="000000"/>
              <w:bottom w:val="single" w:sz="4" w:space="0" w:color="000000"/>
              <w:right w:val="single" w:sz="4" w:space="0" w:color="000000"/>
            </w:tcBorders>
          </w:tcPr>
          <w:p w14:paraId="0AFAE374" w14:textId="77777777" w:rsidR="00C70F8C" w:rsidRDefault="00DA6595">
            <w:pPr>
              <w:pBdr>
                <w:top w:val="none" w:sz="0" w:space="0" w:color="auto"/>
                <w:left w:val="none" w:sz="0" w:space="0" w:color="auto"/>
                <w:bottom w:val="none" w:sz="0" w:space="0" w:color="auto"/>
                <w:right w:val="none" w:sz="0" w:space="0" w:color="auto"/>
              </w:pBdr>
              <w:spacing w:line="259" w:lineRule="auto"/>
              <w:ind w:left="4" w:firstLine="0"/>
              <w:jc w:val="center"/>
            </w:pPr>
            <w:r>
              <w:rPr>
                <w:sz w:val="22"/>
              </w:rPr>
              <w:t xml:space="preserve">1 </w:t>
            </w:r>
          </w:p>
        </w:tc>
      </w:tr>
      <w:tr w:rsidR="00C70F8C" w14:paraId="2544B52D" w14:textId="77777777">
        <w:trPr>
          <w:trHeight w:val="2103"/>
        </w:trPr>
        <w:tc>
          <w:tcPr>
            <w:tcW w:w="3114" w:type="dxa"/>
            <w:tcBorders>
              <w:top w:val="single" w:sz="4" w:space="0" w:color="000000"/>
              <w:left w:val="single" w:sz="4" w:space="0" w:color="000000"/>
              <w:bottom w:val="single" w:sz="4" w:space="0" w:color="000000"/>
              <w:right w:val="single" w:sz="4" w:space="0" w:color="000000"/>
            </w:tcBorders>
          </w:tcPr>
          <w:p w14:paraId="1FEBF048" w14:textId="77777777" w:rsidR="00C70F8C" w:rsidRDefault="00DA6595">
            <w:pPr>
              <w:pBdr>
                <w:top w:val="none" w:sz="0" w:space="0" w:color="auto"/>
                <w:left w:val="none" w:sz="0" w:space="0" w:color="auto"/>
                <w:bottom w:val="none" w:sz="0" w:space="0" w:color="auto"/>
                <w:right w:val="none" w:sz="0" w:space="0" w:color="auto"/>
              </w:pBdr>
              <w:spacing w:line="259" w:lineRule="auto"/>
              <w:ind w:left="3" w:firstLine="0"/>
            </w:pPr>
            <w:r>
              <w:rPr>
                <w:sz w:val="22"/>
              </w:rPr>
              <w:t xml:space="preserve">All teachers to continue to be trained on our expectations for reading, writing and maths  </w:t>
            </w:r>
          </w:p>
        </w:tc>
        <w:tc>
          <w:tcPr>
            <w:tcW w:w="4812" w:type="dxa"/>
            <w:tcBorders>
              <w:top w:val="single" w:sz="4" w:space="0" w:color="000000"/>
              <w:left w:val="single" w:sz="4" w:space="0" w:color="000000"/>
              <w:bottom w:val="single" w:sz="4" w:space="0" w:color="000000"/>
              <w:right w:val="single" w:sz="4" w:space="0" w:color="000000"/>
            </w:tcBorders>
          </w:tcPr>
          <w:p w14:paraId="396DC4DC" w14:textId="77777777" w:rsidR="00397D39" w:rsidRPr="00983008" w:rsidRDefault="00000000" w:rsidP="00983008">
            <w:pPr>
              <w:pStyle w:val="Heading1"/>
              <w:rPr>
                <w:bCs/>
                <w:color w:val="auto"/>
                <w:sz w:val="20"/>
                <w:szCs w:val="20"/>
              </w:rPr>
            </w:pPr>
            <w:r w:rsidRPr="00983008">
              <w:rPr>
                <w:rStyle w:val="Heading1Char"/>
                <w:bCs/>
                <w:color w:val="auto"/>
                <w:sz w:val="20"/>
                <w:szCs w:val="20"/>
              </w:rPr>
              <w:t>EEF Teaching and Learning Toolkit: metacognition and self-regulation, alongside evidence-informed subject-specific professional development. Training will support consistent expectations in reading, writing and mathematics</w:t>
            </w:r>
            <w:r w:rsidRPr="00983008">
              <w:rPr>
                <w:bCs/>
                <w:color w:val="auto"/>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4326096F" w14:textId="77777777" w:rsidR="00C70F8C" w:rsidRDefault="00DA6595">
            <w:pPr>
              <w:pBdr>
                <w:top w:val="none" w:sz="0" w:space="0" w:color="auto"/>
                <w:left w:val="none" w:sz="0" w:space="0" w:color="auto"/>
                <w:bottom w:val="none" w:sz="0" w:space="0" w:color="auto"/>
                <w:right w:val="none" w:sz="0" w:space="0" w:color="auto"/>
              </w:pBdr>
              <w:spacing w:line="259" w:lineRule="auto"/>
              <w:ind w:left="4" w:firstLine="0"/>
              <w:jc w:val="center"/>
            </w:pPr>
            <w:r>
              <w:rPr>
                <w:sz w:val="22"/>
              </w:rPr>
              <w:t xml:space="preserve">1 </w:t>
            </w:r>
          </w:p>
        </w:tc>
      </w:tr>
    </w:tbl>
    <w:p w14:paraId="57E74E9F" w14:textId="77777777" w:rsidR="00C70F8C" w:rsidRDefault="00DA6595">
      <w:pPr>
        <w:pBdr>
          <w:top w:val="none" w:sz="0" w:space="0" w:color="auto"/>
          <w:left w:val="none" w:sz="0" w:space="0" w:color="auto"/>
          <w:bottom w:val="none" w:sz="0" w:space="0" w:color="auto"/>
          <w:right w:val="none" w:sz="0" w:space="0" w:color="auto"/>
        </w:pBdr>
        <w:spacing w:after="278" w:line="259" w:lineRule="auto"/>
        <w:ind w:left="0" w:firstLine="0"/>
      </w:pPr>
      <w:r>
        <w:t xml:space="preserve"> </w:t>
      </w:r>
    </w:p>
    <w:p w14:paraId="5FC00A58" w14:textId="77777777" w:rsidR="00C70F8C" w:rsidRDefault="00DA6595">
      <w:pPr>
        <w:pBdr>
          <w:top w:val="none" w:sz="0" w:space="0" w:color="auto"/>
          <w:left w:val="none" w:sz="0" w:space="0" w:color="auto"/>
          <w:bottom w:val="none" w:sz="0" w:space="0" w:color="auto"/>
          <w:right w:val="none" w:sz="0" w:space="0" w:color="auto"/>
        </w:pBdr>
        <w:spacing w:after="278" w:line="259" w:lineRule="auto"/>
        <w:ind w:left="0" w:firstLine="0"/>
      </w:pPr>
      <w:r>
        <w:t xml:space="preserve"> </w:t>
      </w:r>
    </w:p>
    <w:p w14:paraId="6559B0FA" w14:textId="77777777" w:rsidR="00C70F8C" w:rsidRDefault="00DA6595">
      <w:pPr>
        <w:pStyle w:val="Heading4"/>
        <w:spacing w:after="204"/>
        <w:ind w:left="-5"/>
      </w:pPr>
      <w:r>
        <w:t xml:space="preserve">Targeted academic support (for example, tutoring, one-to-one support structured interventions)  </w:t>
      </w:r>
    </w:p>
    <w:p w14:paraId="3CE74CF3" w14:textId="77777777" w:rsidR="00C70F8C" w:rsidRDefault="00DA6595">
      <w:pPr>
        <w:pBdr>
          <w:top w:val="none" w:sz="0" w:space="0" w:color="auto"/>
          <w:left w:val="none" w:sz="0" w:space="0" w:color="auto"/>
          <w:bottom w:val="none" w:sz="0" w:space="0" w:color="auto"/>
          <w:right w:val="none" w:sz="0" w:space="0" w:color="auto"/>
        </w:pBdr>
        <w:spacing w:after="2" w:line="259" w:lineRule="auto"/>
        <w:ind w:left="-5" w:right="291"/>
      </w:pPr>
      <w:r>
        <w:t xml:space="preserve">Budgeted cost: £30,500 </w:t>
      </w:r>
    </w:p>
    <w:tbl>
      <w:tblPr>
        <w:tblStyle w:val="TableGrid"/>
        <w:tblW w:w="9486" w:type="dxa"/>
        <w:tblInd w:w="7" w:type="dxa"/>
        <w:tblCellMar>
          <w:top w:w="14" w:type="dxa"/>
          <w:left w:w="110" w:type="dxa"/>
          <w:right w:w="58" w:type="dxa"/>
        </w:tblCellMar>
        <w:tblLook w:val="04A0" w:firstRow="1" w:lastRow="0" w:firstColumn="1" w:lastColumn="0" w:noHBand="0" w:noVBand="1"/>
      </w:tblPr>
      <w:tblGrid>
        <w:gridCol w:w="3152"/>
        <w:gridCol w:w="4769"/>
        <w:gridCol w:w="1565"/>
      </w:tblGrid>
      <w:tr w:rsidR="00C70F8C" w14:paraId="64CE102F" w14:textId="77777777">
        <w:trPr>
          <w:trHeight w:val="955"/>
        </w:trPr>
        <w:tc>
          <w:tcPr>
            <w:tcW w:w="3152" w:type="dxa"/>
            <w:tcBorders>
              <w:top w:val="single" w:sz="4" w:space="0" w:color="000000"/>
              <w:left w:val="single" w:sz="4" w:space="0" w:color="000000"/>
              <w:bottom w:val="single" w:sz="4" w:space="0" w:color="000000"/>
              <w:right w:val="single" w:sz="4" w:space="0" w:color="000000"/>
            </w:tcBorders>
            <w:shd w:val="clear" w:color="auto" w:fill="C5E0B3"/>
          </w:tcPr>
          <w:p w14:paraId="107FCFDC"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b/>
              </w:rPr>
              <w:t xml:space="preserve">Activity </w:t>
            </w:r>
          </w:p>
        </w:tc>
        <w:tc>
          <w:tcPr>
            <w:tcW w:w="4768" w:type="dxa"/>
            <w:tcBorders>
              <w:top w:val="single" w:sz="4" w:space="0" w:color="000000"/>
              <w:left w:val="single" w:sz="4" w:space="0" w:color="000000"/>
              <w:bottom w:val="single" w:sz="4" w:space="0" w:color="000000"/>
              <w:right w:val="single" w:sz="4" w:space="0" w:color="000000"/>
            </w:tcBorders>
            <w:shd w:val="clear" w:color="auto" w:fill="C5E0B3"/>
          </w:tcPr>
          <w:p w14:paraId="1255ECA3" w14:textId="77777777" w:rsidR="00C70F8C" w:rsidRPr="00983008" w:rsidRDefault="00DA6595" w:rsidP="00983008">
            <w:pPr>
              <w:pStyle w:val="Heading1"/>
              <w:rPr>
                <w:color w:val="auto"/>
                <w:sz w:val="20"/>
                <w:szCs w:val="20"/>
              </w:rPr>
            </w:pPr>
            <w:r w:rsidRPr="00983008">
              <w:rPr>
                <w:color w:val="auto"/>
                <w:sz w:val="20"/>
                <w:szCs w:val="20"/>
              </w:rPr>
              <w:t xml:space="preserve">Evidence that supports this approach </w:t>
            </w:r>
          </w:p>
        </w:tc>
        <w:tc>
          <w:tcPr>
            <w:tcW w:w="1565" w:type="dxa"/>
            <w:tcBorders>
              <w:top w:val="single" w:sz="4" w:space="0" w:color="000000"/>
              <w:left w:val="single" w:sz="4" w:space="0" w:color="000000"/>
              <w:bottom w:val="single" w:sz="4" w:space="0" w:color="000000"/>
              <w:right w:val="single" w:sz="4" w:space="0" w:color="000000"/>
            </w:tcBorders>
            <w:shd w:val="clear" w:color="auto" w:fill="C5E0B3"/>
          </w:tcPr>
          <w:p w14:paraId="0563E829" w14:textId="77777777" w:rsidR="00C70F8C" w:rsidRDefault="00DA6595">
            <w:pPr>
              <w:pBdr>
                <w:top w:val="none" w:sz="0" w:space="0" w:color="auto"/>
                <w:left w:val="none" w:sz="0" w:space="0" w:color="auto"/>
                <w:bottom w:val="none" w:sz="0" w:space="0" w:color="auto"/>
                <w:right w:val="none" w:sz="0" w:space="0" w:color="auto"/>
              </w:pBdr>
              <w:spacing w:line="259" w:lineRule="auto"/>
              <w:ind w:left="2" w:firstLine="0"/>
            </w:pPr>
            <w:r>
              <w:rPr>
                <w:b/>
              </w:rPr>
              <w:t xml:space="preserve">Challenge number(s) addressed </w:t>
            </w:r>
          </w:p>
        </w:tc>
      </w:tr>
      <w:tr w:rsidR="00C70F8C" w14:paraId="674D3D8D" w14:textId="77777777">
        <w:trPr>
          <w:trHeight w:val="2708"/>
        </w:trPr>
        <w:tc>
          <w:tcPr>
            <w:tcW w:w="3152" w:type="dxa"/>
            <w:tcBorders>
              <w:top w:val="single" w:sz="4" w:space="0" w:color="000000"/>
              <w:left w:val="single" w:sz="4" w:space="0" w:color="000000"/>
              <w:bottom w:val="single" w:sz="4" w:space="0" w:color="000000"/>
              <w:right w:val="single" w:sz="4" w:space="0" w:color="000000"/>
            </w:tcBorders>
          </w:tcPr>
          <w:p w14:paraId="504FCA1E"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sz w:val="22"/>
              </w:rPr>
              <w:lastRenderedPageBreak/>
              <w:t>Establish appropriate structured interventions and learning opportunities for those pupils identified through data and school self</w:t>
            </w:r>
            <w:r w:rsidR="003C78D6">
              <w:rPr>
                <w:sz w:val="22"/>
              </w:rPr>
              <w:t>-</w:t>
            </w:r>
            <w:r>
              <w:rPr>
                <w:sz w:val="22"/>
              </w:rPr>
              <w:t xml:space="preserve">evaluation as falling behind  </w:t>
            </w:r>
          </w:p>
        </w:tc>
        <w:tc>
          <w:tcPr>
            <w:tcW w:w="4768" w:type="dxa"/>
            <w:tcBorders>
              <w:top w:val="single" w:sz="4" w:space="0" w:color="000000"/>
              <w:left w:val="single" w:sz="4" w:space="0" w:color="000000"/>
              <w:bottom w:val="single" w:sz="4" w:space="0" w:color="000000"/>
              <w:right w:val="single" w:sz="4" w:space="0" w:color="000000"/>
            </w:tcBorders>
          </w:tcPr>
          <w:p w14:paraId="2009C215" w14:textId="77777777" w:rsidR="00397D39" w:rsidRPr="00983008" w:rsidRDefault="00000000" w:rsidP="00983008">
            <w:pPr>
              <w:pStyle w:val="Heading1"/>
              <w:rPr>
                <w:color w:val="auto"/>
                <w:sz w:val="20"/>
                <w:szCs w:val="20"/>
              </w:rPr>
            </w:pPr>
            <w:r w:rsidRPr="00983008">
              <w:rPr>
                <w:rStyle w:val="Heading1Char"/>
                <w:color w:val="auto"/>
                <w:sz w:val="20"/>
                <w:szCs w:val="20"/>
              </w:rPr>
              <w:t>EEF Teaching and Learning Toolkit evidence on targeted academic support, including small-group and one-to-one approaches. Interventions will be selected from identified pupil need and evaluated through assessment</w:t>
            </w:r>
            <w:r w:rsidRPr="00983008">
              <w:rPr>
                <w:color w:val="auto"/>
                <w:sz w:val="20"/>
                <w:szCs w:val="20"/>
              </w:rPr>
              <w:t xml:space="preserve"> and progress information.</w:t>
            </w:r>
          </w:p>
        </w:tc>
        <w:tc>
          <w:tcPr>
            <w:tcW w:w="1565" w:type="dxa"/>
            <w:tcBorders>
              <w:top w:val="single" w:sz="4" w:space="0" w:color="000000"/>
              <w:left w:val="single" w:sz="4" w:space="0" w:color="000000"/>
              <w:bottom w:val="single" w:sz="4" w:space="0" w:color="000000"/>
              <w:right w:val="single" w:sz="4" w:space="0" w:color="000000"/>
            </w:tcBorders>
          </w:tcPr>
          <w:p w14:paraId="316769A9"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45" w:firstLine="0"/>
              <w:jc w:val="center"/>
            </w:pPr>
            <w:r>
              <w:rPr>
                <w:sz w:val="22"/>
              </w:rPr>
              <w:t xml:space="preserve">1, 4 </w:t>
            </w:r>
          </w:p>
        </w:tc>
      </w:tr>
      <w:tr w:rsidR="00C70F8C" w14:paraId="72A263D6" w14:textId="77777777">
        <w:trPr>
          <w:trHeight w:val="2501"/>
        </w:trPr>
        <w:tc>
          <w:tcPr>
            <w:tcW w:w="3152" w:type="dxa"/>
            <w:tcBorders>
              <w:top w:val="single" w:sz="4" w:space="0" w:color="000000"/>
              <w:left w:val="single" w:sz="4" w:space="0" w:color="000000"/>
              <w:bottom w:val="single" w:sz="4" w:space="0" w:color="000000"/>
              <w:right w:val="single" w:sz="4" w:space="0" w:color="000000"/>
            </w:tcBorders>
          </w:tcPr>
          <w:p w14:paraId="193F3D2A"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color w:val="000000"/>
                <w:sz w:val="22"/>
              </w:rPr>
              <w:t>Establish dynamic small groups– to include speech and language and phonics interventions for pupils with poor oral language and communication skills.</w:t>
            </w:r>
            <w:r>
              <w:rPr>
                <w:sz w:val="22"/>
              </w:rPr>
              <w:t xml:space="preserve"> </w:t>
            </w:r>
            <w:r w:rsidR="003C78D6">
              <w:rPr>
                <w:sz w:val="22"/>
              </w:rPr>
              <w:t xml:space="preserve">Additional Teaching Assistants in EY/KS1/KS2 to provide interventions. </w:t>
            </w:r>
          </w:p>
        </w:tc>
        <w:tc>
          <w:tcPr>
            <w:tcW w:w="4768" w:type="dxa"/>
            <w:tcBorders>
              <w:top w:val="single" w:sz="4" w:space="0" w:color="000000"/>
              <w:left w:val="single" w:sz="4" w:space="0" w:color="000000"/>
              <w:bottom w:val="single" w:sz="4" w:space="0" w:color="000000"/>
              <w:right w:val="single" w:sz="4" w:space="0" w:color="000000"/>
            </w:tcBorders>
          </w:tcPr>
          <w:p w14:paraId="2A1A4029" w14:textId="77777777" w:rsidR="00397D39" w:rsidRPr="00983008" w:rsidRDefault="00000000" w:rsidP="00983008">
            <w:pPr>
              <w:pStyle w:val="Heading1"/>
              <w:rPr>
                <w:sz w:val="20"/>
                <w:szCs w:val="20"/>
              </w:rPr>
            </w:pPr>
            <w:r w:rsidRPr="00983008">
              <w:rPr>
                <w:b w:val="0"/>
                <w:bCs/>
                <w:color w:val="auto"/>
                <w:sz w:val="20"/>
                <w:szCs w:val="20"/>
              </w:rPr>
              <w:t>EEF Teaching and Learning Toolkit evidence on oral-language interventions, phonics and small-group tuition. Provision will be targeted through assessment of communication, language and early-reading needs and reviewed for impact</w:t>
            </w:r>
            <w:r w:rsidRPr="00983008">
              <w:rPr>
                <w:color w:val="auto"/>
                <w:sz w:val="20"/>
                <w:szCs w:val="20"/>
              </w:rPr>
              <w:t>.</w:t>
            </w:r>
          </w:p>
        </w:tc>
        <w:tc>
          <w:tcPr>
            <w:tcW w:w="1565" w:type="dxa"/>
            <w:tcBorders>
              <w:top w:val="single" w:sz="4" w:space="0" w:color="000000"/>
              <w:left w:val="single" w:sz="4" w:space="0" w:color="000000"/>
              <w:bottom w:val="single" w:sz="4" w:space="0" w:color="000000"/>
              <w:right w:val="single" w:sz="4" w:space="0" w:color="000000"/>
            </w:tcBorders>
          </w:tcPr>
          <w:p w14:paraId="4C1C3ECF"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45" w:firstLine="0"/>
              <w:jc w:val="center"/>
            </w:pPr>
            <w:r>
              <w:rPr>
                <w:sz w:val="22"/>
              </w:rPr>
              <w:t xml:space="preserve">1, 4 </w:t>
            </w:r>
          </w:p>
        </w:tc>
      </w:tr>
    </w:tbl>
    <w:p w14:paraId="5ADD045F" w14:textId="77777777" w:rsidR="00C70F8C" w:rsidRDefault="00DA6595">
      <w:pPr>
        <w:pBdr>
          <w:top w:val="none" w:sz="0" w:space="0" w:color="auto"/>
          <w:left w:val="none" w:sz="0" w:space="0" w:color="auto"/>
          <w:bottom w:val="none" w:sz="0" w:space="0" w:color="auto"/>
          <w:right w:val="none" w:sz="0" w:space="0" w:color="auto"/>
        </w:pBdr>
        <w:spacing w:after="17" w:line="259" w:lineRule="auto"/>
        <w:ind w:left="0" w:firstLine="0"/>
      </w:pPr>
      <w:r>
        <w:t xml:space="preserve"> </w:t>
      </w:r>
    </w:p>
    <w:p w14:paraId="6BFDA59F" w14:textId="77777777" w:rsidR="00C70F8C" w:rsidRDefault="00DA6595">
      <w:pPr>
        <w:pBdr>
          <w:top w:val="none" w:sz="0" w:space="0" w:color="auto"/>
          <w:left w:val="none" w:sz="0" w:space="0" w:color="auto"/>
          <w:bottom w:val="none" w:sz="0" w:space="0" w:color="auto"/>
          <w:right w:val="none" w:sz="0" w:space="0" w:color="auto"/>
        </w:pBdr>
        <w:spacing w:after="295" w:line="259" w:lineRule="auto"/>
        <w:ind w:left="0" w:firstLine="0"/>
      </w:pPr>
      <w:r>
        <w:t xml:space="preserve"> </w:t>
      </w:r>
    </w:p>
    <w:p w14:paraId="7CC7C14A" w14:textId="77777777" w:rsidR="00C70F8C" w:rsidRDefault="00DA6595">
      <w:pPr>
        <w:pBdr>
          <w:top w:val="none" w:sz="0" w:space="0" w:color="auto"/>
          <w:left w:val="none" w:sz="0" w:space="0" w:color="auto"/>
          <w:bottom w:val="none" w:sz="0" w:space="0" w:color="auto"/>
          <w:right w:val="none" w:sz="0" w:space="0" w:color="auto"/>
        </w:pBdr>
        <w:spacing w:after="372" w:line="259" w:lineRule="auto"/>
        <w:ind w:left="0" w:firstLine="0"/>
      </w:pPr>
      <w:r>
        <w:t xml:space="preserve"> </w:t>
      </w:r>
    </w:p>
    <w:p w14:paraId="164F2FE4" w14:textId="77777777" w:rsidR="00C70F8C" w:rsidRDefault="00DA6595">
      <w:pPr>
        <w:pStyle w:val="Heading4"/>
        <w:ind w:left="-5"/>
      </w:pPr>
      <w:r>
        <w:t xml:space="preserve">Wider strategies (for example, related to attendance, behaviour, wellbeing) </w:t>
      </w:r>
    </w:p>
    <w:p w14:paraId="76ED08FA" w14:textId="77777777" w:rsidR="00C70F8C" w:rsidRDefault="00DA6595">
      <w:pPr>
        <w:pBdr>
          <w:top w:val="none" w:sz="0" w:space="0" w:color="auto"/>
          <w:left w:val="none" w:sz="0" w:space="0" w:color="auto"/>
          <w:bottom w:val="none" w:sz="0" w:space="0" w:color="auto"/>
          <w:right w:val="none" w:sz="0" w:space="0" w:color="auto"/>
        </w:pBdr>
        <w:spacing w:after="2" w:line="259" w:lineRule="auto"/>
        <w:ind w:left="-5" w:right="291"/>
      </w:pPr>
      <w:r>
        <w:t xml:space="preserve">Budgeted cost: £20,000  </w:t>
      </w:r>
    </w:p>
    <w:tbl>
      <w:tblPr>
        <w:tblStyle w:val="TableGrid"/>
        <w:tblW w:w="9486" w:type="dxa"/>
        <w:tblInd w:w="7" w:type="dxa"/>
        <w:tblCellMar>
          <w:top w:w="12" w:type="dxa"/>
          <w:left w:w="108" w:type="dxa"/>
        </w:tblCellMar>
        <w:tblLook w:val="04A0" w:firstRow="1" w:lastRow="0" w:firstColumn="1" w:lastColumn="0" w:noHBand="0" w:noVBand="1"/>
      </w:tblPr>
      <w:tblGrid>
        <w:gridCol w:w="3153"/>
        <w:gridCol w:w="4739"/>
        <w:gridCol w:w="1594"/>
      </w:tblGrid>
      <w:tr w:rsidR="00C70F8C" w14:paraId="38B53DA2" w14:textId="77777777" w:rsidTr="003C78D6">
        <w:trPr>
          <w:trHeight w:val="954"/>
        </w:trPr>
        <w:tc>
          <w:tcPr>
            <w:tcW w:w="3153" w:type="dxa"/>
            <w:tcBorders>
              <w:top w:val="single" w:sz="4" w:space="0" w:color="000000"/>
              <w:left w:val="single" w:sz="4" w:space="0" w:color="000000"/>
              <w:bottom w:val="single" w:sz="4" w:space="0" w:color="000000"/>
              <w:right w:val="single" w:sz="4" w:space="0" w:color="000000"/>
            </w:tcBorders>
            <w:shd w:val="clear" w:color="auto" w:fill="C5E0B3"/>
          </w:tcPr>
          <w:p w14:paraId="7E7E6623"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Activity </w:t>
            </w:r>
          </w:p>
        </w:tc>
        <w:tc>
          <w:tcPr>
            <w:tcW w:w="4739" w:type="dxa"/>
            <w:tcBorders>
              <w:top w:val="single" w:sz="4" w:space="0" w:color="000000"/>
              <w:left w:val="single" w:sz="4" w:space="0" w:color="000000"/>
              <w:bottom w:val="single" w:sz="4" w:space="0" w:color="000000"/>
              <w:right w:val="single" w:sz="4" w:space="0" w:color="000000"/>
            </w:tcBorders>
            <w:shd w:val="clear" w:color="auto" w:fill="C5E0B3"/>
          </w:tcPr>
          <w:p w14:paraId="52214EB7"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Evidence that supports this approach </w:t>
            </w:r>
          </w:p>
        </w:tc>
        <w:tc>
          <w:tcPr>
            <w:tcW w:w="1594" w:type="dxa"/>
            <w:tcBorders>
              <w:top w:val="single" w:sz="4" w:space="0" w:color="000000"/>
              <w:left w:val="single" w:sz="4" w:space="0" w:color="000000"/>
              <w:bottom w:val="single" w:sz="4" w:space="0" w:color="000000"/>
              <w:right w:val="single" w:sz="4" w:space="0" w:color="000000"/>
            </w:tcBorders>
            <w:shd w:val="clear" w:color="auto" w:fill="C5E0B3"/>
          </w:tcPr>
          <w:p w14:paraId="62D5A203" w14:textId="77777777" w:rsidR="00C70F8C" w:rsidRDefault="00DA6595">
            <w:pPr>
              <w:pBdr>
                <w:top w:val="none" w:sz="0" w:space="0" w:color="auto"/>
                <w:left w:val="none" w:sz="0" w:space="0" w:color="auto"/>
                <w:bottom w:val="none" w:sz="0" w:space="0" w:color="auto"/>
                <w:right w:val="none" w:sz="0" w:space="0" w:color="auto"/>
              </w:pBdr>
              <w:spacing w:line="259" w:lineRule="auto"/>
              <w:ind w:left="56" w:firstLine="0"/>
            </w:pPr>
            <w:r>
              <w:rPr>
                <w:b/>
              </w:rPr>
              <w:t xml:space="preserve">Challenge number(s) addressed </w:t>
            </w:r>
          </w:p>
        </w:tc>
      </w:tr>
      <w:tr w:rsidR="00C70F8C" w14:paraId="7A74F7FD" w14:textId="77777777" w:rsidTr="003C78D6">
        <w:trPr>
          <w:trHeight w:val="2963"/>
        </w:trPr>
        <w:tc>
          <w:tcPr>
            <w:tcW w:w="3153" w:type="dxa"/>
            <w:tcBorders>
              <w:top w:val="single" w:sz="4" w:space="0" w:color="000000"/>
              <w:left w:val="single" w:sz="4" w:space="0" w:color="000000"/>
              <w:bottom w:val="single" w:sz="4" w:space="0" w:color="000000"/>
              <w:right w:val="single" w:sz="4" w:space="0" w:color="000000"/>
            </w:tcBorders>
          </w:tcPr>
          <w:p w14:paraId="1C0A42F3" w14:textId="77777777" w:rsidR="00C70F8C" w:rsidRDefault="00DA6595">
            <w:pPr>
              <w:pBdr>
                <w:top w:val="none" w:sz="0" w:space="0" w:color="auto"/>
                <w:left w:val="none" w:sz="0" w:space="0" w:color="auto"/>
                <w:bottom w:val="none" w:sz="0" w:space="0" w:color="auto"/>
                <w:right w:val="none" w:sz="0" w:space="0" w:color="auto"/>
              </w:pBdr>
              <w:ind w:left="58" w:right="74" w:firstLine="0"/>
            </w:pPr>
            <w:r>
              <w:rPr>
                <w:sz w:val="22"/>
              </w:rPr>
              <w:t xml:space="preserve">All year groups to be exposed to a progressive planned programme of culturally enhancing experiences – both within and outside of the classroom </w:t>
            </w:r>
          </w:p>
          <w:p w14:paraId="50B7289C" w14:textId="77777777" w:rsidR="00C70F8C" w:rsidRDefault="00DA6595">
            <w:pPr>
              <w:pBdr>
                <w:top w:val="none" w:sz="0" w:space="0" w:color="auto"/>
                <w:left w:val="none" w:sz="0" w:space="0" w:color="auto"/>
                <w:bottom w:val="none" w:sz="0" w:space="0" w:color="auto"/>
                <w:right w:val="none" w:sz="0" w:space="0" w:color="auto"/>
              </w:pBdr>
              <w:spacing w:line="259" w:lineRule="auto"/>
              <w:ind w:left="58" w:right="2" w:firstLine="0"/>
            </w:pPr>
            <w:r>
              <w:rPr>
                <w:sz w:val="22"/>
              </w:rPr>
              <w:t xml:space="preserve">(ie. visits, visitors, virtual tours, extra curricular clubs, arts, music etc. residential opportunities).  </w:t>
            </w:r>
          </w:p>
        </w:tc>
        <w:tc>
          <w:tcPr>
            <w:tcW w:w="4739" w:type="dxa"/>
            <w:tcBorders>
              <w:top w:val="single" w:sz="4" w:space="0" w:color="000000"/>
              <w:left w:val="single" w:sz="4" w:space="0" w:color="000000"/>
              <w:bottom w:val="single" w:sz="4" w:space="0" w:color="000000"/>
              <w:right w:val="single" w:sz="4" w:space="0" w:color="000000"/>
            </w:tcBorders>
          </w:tcPr>
          <w:p w14:paraId="1D9DDBB0" w14:textId="77777777" w:rsidR="00397D39" w:rsidRPr="00983008" w:rsidRDefault="00000000" w:rsidP="00983008">
            <w:pPr>
              <w:pStyle w:val="Heading1"/>
              <w:rPr>
                <w:b w:val="0"/>
                <w:bCs/>
                <w:color w:val="auto"/>
                <w:sz w:val="20"/>
                <w:szCs w:val="20"/>
              </w:rPr>
            </w:pPr>
            <w:r w:rsidRPr="00983008">
              <w:rPr>
                <w:b w:val="0"/>
                <w:bCs/>
                <w:color w:val="auto"/>
                <w:sz w:val="20"/>
                <w:szCs w:val="20"/>
              </w:rPr>
              <w:t>The school’s own participation data, pupil voice and curriculum evaluation identify the need to ensure equitable access to first-hand experiences. Impact will be monitored through disadvantaged participation, pupil voice and curriculum evidence.</w:t>
            </w:r>
          </w:p>
        </w:tc>
        <w:tc>
          <w:tcPr>
            <w:tcW w:w="1594" w:type="dxa"/>
            <w:tcBorders>
              <w:top w:val="single" w:sz="4" w:space="0" w:color="000000"/>
              <w:left w:val="single" w:sz="4" w:space="0" w:color="000000"/>
              <w:bottom w:val="single" w:sz="4" w:space="0" w:color="000000"/>
              <w:right w:val="single" w:sz="4" w:space="0" w:color="000000"/>
            </w:tcBorders>
          </w:tcPr>
          <w:p w14:paraId="4C01C1CF" w14:textId="77777777" w:rsidR="00C70F8C" w:rsidRPr="00983008" w:rsidRDefault="00DA6595" w:rsidP="00983008">
            <w:pPr>
              <w:pStyle w:val="Heading1"/>
              <w:rPr>
                <w:b w:val="0"/>
                <w:bCs/>
                <w:color w:val="auto"/>
                <w:sz w:val="20"/>
                <w:szCs w:val="20"/>
              </w:rPr>
            </w:pPr>
            <w:r w:rsidRPr="00983008">
              <w:rPr>
                <w:b w:val="0"/>
                <w:bCs/>
                <w:color w:val="auto"/>
                <w:sz w:val="20"/>
                <w:szCs w:val="20"/>
              </w:rPr>
              <w:t xml:space="preserve">      2          </w:t>
            </w:r>
          </w:p>
        </w:tc>
      </w:tr>
      <w:tr w:rsidR="00C70F8C" w14:paraId="3B938ACF" w14:textId="77777777" w:rsidTr="003C78D6">
        <w:trPr>
          <w:trHeight w:val="2914"/>
        </w:trPr>
        <w:tc>
          <w:tcPr>
            <w:tcW w:w="3153" w:type="dxa"/>
            <w:tcBorders>
              <w:top w:val="single" w:sz="4" w:space="0" w:color="000000"/>
              <w:left w:val="single" w:sz="4" w:space="0" w:color="000000"/>
              <w:bottom w:val="single" w:sz="4" w:space="0" w:color="000000"/>
              <w:right w:val="single" w:sz="4" w:space="0" w:color="000000"/>
            </w:tcBorders>
          </w:tcPr>
          <w:p w14:paraId="745AA449" w14:textId="77777777" w:rsidR="00C70F8C" w:rsidRDefault="00DA6595">
            <w:pPr>
              <w:pBdr>
                <w:top w:val="none" w:sz="0" w:space="0" w:color="auto"/>
                <w:left w:val="none" w:sz="0" w:space="0" w:color="auto"/>
                <w:bottom w:val="none" w:sz="0" w:space="0" w:color="auto"/>
                <w:right w:val="none" w:sz="0" w:space="0" w:color="auto"/>
              </w:pBdr>
              <w:spacing w:line="259" w:lineRule="auto"/>
              <w:ind w:left="58" w:right="72" w:firstLine="0"/>
            </w:pPr>
            <w:r>
              <w:rPr>
                <w:sz w:val="22"/>
              </w:rPr>
              <w:t>To offer a ‘parental purse’ whereby parents/carers are offered a proportion of their child’s pupil premium to spend, with agreement from PP lead, on activities, clubs or materials which will develop life skills, self</w:t>
            </w:r>
            <w:r w:rsidR="003C78D6">
              <w:rPr>
                <w:sz w:val="22"/>
              </w:rPr>
              <w:t>-</w:t>
            </w:r>
            <w:r>
              <w:rPr>
                <w:sz w:val="22"/>
              </w:rPr>
              <w:t>esteem and cultural capital (</w:t>
            </w:r>
            <w:r w:rsidR="003C78D6">
              <w:rPr>
                <w:sz w:val="22"/>
              </w:rPr>
              <w:t>i.e.</w:t>
            </w:r>
            <w:r>
              <w:rPr>
                <w:sz w:val="22"/>
              </w:rPr>
              <w:t xml:space="preserve"> , playing an instrument, swimming, etc.). </w:t>
            </w:r>
          </w:p>
        </w:tc>
        <w:tc>
          <w:tcPr>
            <w:tcW w:w="4739" w:type="dxa"/>
            <w:tcBorders>
              <w:top w:val="single" w:sz="4" w:space="0" w:color="000000"/>
              <w:left w:val="single" w:sz="4" w:space="0" w:color="000000"/>
              <w:bottom w:val="single" w:sz="4" w:space="0" w:color="000000"/>
              <w:right w:val="single" w:sz="4" w:space="0" w:color="000000"/>
            </w:tcBorders>
          </w:tcPr>
          <w:p w14:paraId="545D7CA1" w14:textId="77777777" w:rsidR="00397D39" w:rsidRPr="00983008" w:rsidRDefault="00000000" w:rsidP="00983008">
            <w:pPr>
              <w:pStyle w:val="Heading1"/>
              <w:rPr>
                <w:b w:val="0"/>
                <w:bCs/>
                <w:color w:val="auto"/>
                <w:sz w:val="20"/>
                <w:szCs w:val="20"/>
              </w:rPr>
            </w:pPr>
            <w:r w:rsidRPr="00983008">
              <w:rPr>
                <w:b w:val="0"/>
                <w:bCs/>
                <w:color w:val="auto"/>
                <w:sz w:val="20"/>
                <w:szCs w:val="20"/>
              </w:rPr>
              <w:t>This activity is a school-specific barrier-removal approach. Decisions will be agreed by the Pupil Premium lead against identified individual need, with participation and impact reviewed rather than assuming benefit from expenditure alone.</w:t>
            </w:r>
          </w:p>
        </w:tc>
        <w:tc>
          <w:tcPr>
            <w:tcW w:w="1594" w:type="dxa"/>
            <w:tcBorders>
              <w:top w:val="single" w:sz="4" w:space="0" w:color="000000"/>
              <w:left w:val="single" w:sz="4" w:space="0" w:color="000000"/>
              <w:bottom w:val="single" w:sz="4" w:space="0" w:color="000000"/>
              <w:right w:val="single" w:sz="4" w:space="0" w:color="000000"/>
            </w:tcBorders>
          </w:tcPr>
          <w:p w14:paraId="21830CEC"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107" w:firstLine="0"/>
              <w:jc w:val="center"/>
            </w:pPr>
            <w:r>
              <w:rPr>
                <w:sz w:val="22"/>
              </w:rPr>
              <w:t xml:space="preserve">2 </w:t>
            </w:r>
          </w:p>
        </w:tc>
      </w:tr>
      <w:tr w:rsidR="00C70F8C" w14:paraId="6F88F40A" w14:textId="77777777" w:rsidTr="003C78D6">
        <w:trPr>
          <w:trHeight w:val="1961"/>
        </w:trPr>
        <w:tc>
          <w:tcPr>
            <w:tcW w:w="3153" w:type="dxa"/>
            <w:tcBorders>
              <w:top w:val="single" w:sz="4" w:space="0" w:color="000000"/>
              <w:left w:val="single" w:sz="4" w:space="0" w:color="000000"/>
              <w:bottom w:val="single" w:sz="4" w:space="0" w:color="000000"/>
              <w:right w:val="single" w:sz="4" w:space="0" w:color="000000"/>
            </w:tcBorders>
          </w:tcPr>
          <w:p w14:paraId="2640EF35" w14:textId="77777777" w:rsidR="00C70F8C" w:rsidRDefault="00DA6595">
            <w:pPr>
              <w:pBdr>
                <w:top w:val="none" w:sz="0" w:space="0" w:color="auto"/>
                <w:left w:val="none" w:sz="0" w:space="0" w:color="auto"/>
                <w:bottom w:val="none" w:sz="0" w:space="0" w:color="auto"/>
                <w:right w:val="none" w:sz="0" w:space="0" w:color="auto"/>
              </w:pBdr>
              <w:spacing w:after="61" w:line="239" w:lineRule="auto"/>
              <w:ind w:left="58" w:firstLine="0"/>
            </w:pPr>
            <w:r>
              <w:rPr>
                <w:sz w:val="22"/>
              </w:rPr>
              <w:lastRenderedPageBreak/>
              <w:t xml:space="preserve">To have an in-house counsellor who works half a day a week. To also offer thrive assessments and class/group/individual assessments. </w:t>
            </w:r>
            <w:r w:rsidR="009D6AC7">
              <w:rPr>
                <w:sz w:val="22"/>
              </w:rPr>
              <w:t>TA works 3 mornings and one afternoon completing targeted thrive sessions.</w:t>
            </w:r>
          </w:p>
          <w:p w14:paraId="24258D16"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sz w:val="22"/>
              </w:rPr>
              <w:t xml:space="preserve"> </w:t>
            </w:r>
          </w:p>
        </w:tc>
        <w:tc>
          <w:tcPr>
            <w:tcW w:w="4739" w:type="dxa"/>
            <w:tcBorders>
              <w:top w:val="single" w:sz="4" w:space="0" w:color="000000"/>
              <w:left w:val="single" w:sz="4" w:space="0" w:color="000000"/>
              <w:bottom w:val="single" w:sz="4" w:space="0" w:color="000000"/>
              <w:right w:val="single" w:sz="4" w:space="0" w:color="000000"/>
            </w:tcBorders>
          </w:tcPr>
          <w:p w14:paraId="4FA24DBF" w14:textId="77777777" w:rsidR="00397D39" w:rsidRPr="00983008" w:rsidRDefault="00000000" w:rsidP="00983008">
            <w:pPr>
              <w:pStyle w:val="Heading1"/>
              <w:rPr>
                <w:b w:val="0"/>
                <w:bCs/>
                <w:color w:val="auto"/>
                <w:sz w:val="20"/>
                <w:szCs w:val="20"/>
              </w:rPr>
            </w:pPr>
            <w:r w:rsidRPr="00983008">
              <w:rPr>
                <w:b w:val="0"/>
                <w:bCs/>
                <w:color w:val="auto"/>
                <w:sz w:val="20"/>
                <w:szCs w:val="20"/>
              </w:rPr>
              <w:t>EEF Teaching and Learning Toolkit evidence relating to social and emotional learning supports a targeted focus on pupils’ social-emotional needs. Thrive assessment, pastoral records and pupil/parent voice will be used to evaluate impact.</w:t>
            </w:r>
          </w:p>
        </w:tc>
        <w:tc>
          <w:tcPr>
            <w:tcW w:w="1594" w:type="dxa"/>
            <w:tcBorders>
              <w:top w:val="single" w:sz="4" w:space="0" w:color="000000"/>
              <w:left w:val="single" w:sz="4" w:space="0" w:color="000000"/>
              <w:bottom w:val="single" w:sz="4" w:space="0" w:color="000000"/>
              <w:right w:val="single" w:sz="4" w:space="0" w:color="000000"/>
            </w:tcBorders>
          </w:tcPr>
          <w:p w14:paraId="208D808A" w14:textId="77777777" w:rsidR="00C70F8C" w:rsidRDefault="00DA6595">
            <w:pPr>
              <w:pBdr>
                <w:top w:val="none" w:sz="0" w:space="0" w:color="auto"/>
                <w:left w:val="none" w:sz="0" w:space="0" w:color="auto"/>
                <w:bottom w:val="none" w:sz="0" w:space="0" w:color="auto"/>
                <w:right w:val="none" w:sz="0" w:space="0" w:color="auto"/>
              </w:pBdr>
              <w:spacing w:line="259" w:lineRule="auto"/>
              <w:ind w:left="8" w:firstLine="0"/>
              <w:jc w:val="center"/>
            </w:pPr>
            <w:r>
              <w:rPr>
                <w:sz w:val="22"/>
              </w:rPr>
              <w:t xml:space="preserve">1,4 </w:t>
            </w:r>
          </w:p>
        </w:tc>
      </w:tr>
      <w:tr w:rsidR="00C70F8C" w14:paraId="41EC17B3" w14:textId="77777777" w:rsidTr="003C78D6">
        <w:trPr>
          <w:trHeight w:val="1961"/>
        </w:trPr>
        <w:tc>
          <w:tcPr>
            <w:tcW w:w="3153" w:type="dxa"/>
            <w:tcBorders>
              <w:top w:val="single" w:sz="4" w:space="0" w:color="000000"/>
              <w:left w:val="single" w:sz="4" w:space="0" w:color="000000"/>
              <w:bottom w:val="single" w:sz="4" w:space="0" w:color="000000"/>
              <w:right w:val="single" w:sz="4" w:space="0" w:color="000000"/>
            </w:tcBorders>
          </w:tcPr>
          <w:p w14:paraId="74070F87" w14:textId="77777777" w:rsidR="006B4F72" w:rsidRPr="00983008" w:rsidRDefault="00000000" w:rsidP="00983008">
            <w:pPr>
              <w:pStyle w:val="Heading1"/>
              <w:rPr>
                <w:b w:val="0"/>
                <w:bCs/>
                <w:color w:val="auto"/>
                <w:sz w:val="20"/>
                <w:szCs w:val="20"/>
              </w:rPr>
            </w:pPr>
            <w:r w:rsidRPr="00983008">
              <w:rPr>
                <w:b w:val="0"/>
                <w:bCs/>
                <w:color w:val="auto"/>
                <w:sz w:val="20"/>
                <w:szCs w:val="20"/>
              </w:rPr>
              <w:t>Targeted attendance monitoring and early intervention for disadvantaged pupils, including attendance mentoring, personalised family support and action to remove identified barriers to attendance and punctuality.</w:t>
            </w:r>
          </w:p>
        </w:tc>
        <w:tc>
          <w:tcPr>
            <w:tcW w:w="4739" w:type="dxa"/>
            <w:tcBorders>
              <w:top w:val="single" w:sz="4" w:space="0" w:color="000000"/>
              <w:left w:val="single" w:sz="4" w:space="0" w:color="000000"/>
              <w:bottom w:val="single" w:sz="4" w:space="0" w:color="000000"/>
              <w:right w:val="single" w:sz="4" w:space="0" w:color="000000"/>
            </w:tcBorders>
          </w:tcPr>
          <w:p w14:paraId="4DEB9D76" w14:textId="77777777" w:rsidR="00397D39" w:rsidRPr="00983008" w:rsidRDefault="00000000" w:rsidP="00983008">
            <w:pPr>
              <w:pStyle w:val="Heading1"/>
              <w:rPr>
                <w:b w:val="0"/>
                <w:bCs/>
                <w:color w:val="auto"/>
                <w:sz w:val="20"/>
                <w:szCs w:val="20"/>
              </w:rPr>
            </w:pPr>
            <w:r w:rsidRPr="00983008">
              <w:rPr>
                <w:b w:val="0"/>
                <w:bCs/>
                <w:color w:val="auto"/>
                <w:sz w:val="20"/>
                <w:szCs w:val="20"/>
              </w:rPr>
              <w:t>DfE attendance guidance emphasises use of attendance data and support to understand and remove barriers. School attendance, persistent-absence and case-level information will be reviewed regularly to target support and evaluate impact for disadvantaged pupils.</w:t>
            </w:r>
          </w:p>
        </w:tc>
        <w:tc>
          <w:tcPr>
            <w:tcW w:w="1594" w:type="dxa"/>
            <w:tcBorders>
              <w:top w:val="single" w:sz="4" w:space="0" w:color="000000"/>
              <w:left w:val="single" w:sz="4" w:space="0" w:color="000000"/>
              <w:bottom w:val="single" w:sz="4" w:space="0" w:color="000000"/>
              <w:right w:val="single" w:sz="4" w:space="0" w:color="000000"/>
            </w:tcBorders>
          </w:tcPr>
          <w:p w14:paraId="6304959A" w14:textId="77777777" w:rsidR="006B4F72" w:rsidRPr="00983008" w:rsidRDefault="00000000" w:rsidP="00983008">
            <w:pPr>
              <w:pStyle w:val="Heading1"/>
              <w:rPr>
                <w:b w:val="0"/>
                <w:bCs/>
                <w:color w:val="auto"/>
                <w:sz w:val="20"/>
                <w:szCs w:val="20"/>
              </w:rPr>
            </w:pPr>
            <w:r w:rsidRPr="00983008">
              <w:rPr>
                <w:b w:val="0"/>
                <w:bCs/>
                <w:color w:val="auto"/>
                <w:sz w:val="20"/>
                <w:szCs w:val="20"/>
              </w:rPr>
              <w:t>3</w:t>
            </w:r>
          </w:p>
        </w:tc>
      </w:tr>
    </w:tbl>
    <w:p w14:paraId="1956174E" w14:textId="77777777" w:rsidR="00C70F8C" w:rsidRDefault="00DA6595">
      <w:pPr>
        <w:pBdr>
          <w:top w:val="none" w:sz="0" w:space="0" w:color="auto"/>
          <w:left w:val="none" w:sz="0" w:space="0" w:color="auto"/>
          <w:bottom w:val="none" w:sz="0" w:space="0" w:color="auto"/>
          <w:right w:val="none" w:sz="0" w:space="0" w:color="auto"/>
        </w:pBdr>
        <w:spacing w:after="38" w:line="259" w:lineRule="auto"/>
        <w:ind w:left="0" w:firstLine="0"/>
      </w:pPr>
      <w:r>
        <w:t xml:space="preserve"> </w:t>
      </w:r>
    </w:p>
    <w:p w14:paraId="16C8C6AF" w14:textId="77777777" w:rsidR="00C70F8C" w:rsidRDefault="00DA6595">
      <w:pPr>
        <w:pBdr>
          <w:top w:val="none" w:sz="0" w:space="0" w:color="auto"/>
          <w:left w:val="none" w:sz="0" w:space="0" w:color="auto"/>
          <w:bottom w:val="none" w:sz="0" w:space="0" w:color="auto"/>
          <w:right w:val="none" w:sz="0" w:space="0" w:color="auto"/>
        </w:pBdr>
        <w:spacing w:after="676" w:line="259" w:lineRule="auto"/>
        <w:ind w:left="0" w:firstLine="0"/>
      </w:pPr>
      <w:r>
        <w:t>Total budgeted cost: £64,474</w:t>
      </w:r>
    </w:p>
    <w:p w14:paraId="2F7AD5A8" w14:textId="77777777" w:rsidR="00C70F8C" w:rsidRDefault="00DA6595">
      <w:pPr>
        <w:pStyle w:val="Heading3"/>
        <w:spacing w:after="0"/>
        <w:ind w:left="-5"/>
      </w:pPr>
      <w:r>
        <w:t xml:space="preserve">Service pupil premium funding  </w:t>
      </w:r>
    </w:p>
    <w:tbl>
      <w:tblPr>
        <w:tblStyle w:val="TableGrid"/>
        <w:tblW w:w="9485" w:type="dxa"/>
        <w:tblInd w:w="7" w:type="dxa"/>
        <w:tblCellMar>
          <w:top w:w="13" w:type="dxa"/>
          <w:left w:w="108" w:type="dxa"/>
          <w:right w:w="97" w:type="dxa"/>
        </w:tblCellMar>
        <w:tblLook w:val="04A0" w:firstRow="1" w:lastRow="0" w:firstColumn="1" w:lastColumn="0" w:noHBand="0" w:noVBand="1"/>
      </w:tblPr>
      <w:tblGrid>
        <w:gridCol w:w="1476"/>
        <w:gridCol w:w="8009"/>
      </w:tblGrid>
      <w:tr w:rsidR="00C70F8C" w14:paraId="78F61C40" w14:textId="77777777">
        <w:trPr>
          <w:trHeight w:val="680"/>
        </w:trPr>
        <w:tc>
          <w:tcPr>
            <w:tcW w:w="1476" w:type="dxa"/>
            <w:tcBorders>
              <w:top w:val="single" w:sz="4" w:space="0" w:color="000000"/>
              <w:left w:val="single" w:sz="4" w:space="0" w:color="000000"/>
              <w:bottom w:val="single" w:sz="4" w:space="0" w:color="000000"/>
              <w:right w:val="single" w:sz="4" w:space="0" w:color="000000"/>
            </w:tcBorders>
            <w:shd w:val="clear" w:color="auto" w:fill="C5E0B3"/>
          </w:tcPr>
          <w:p w14:paraId="16635CB5"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Challenge number </w:t>
            </w:r>
          </w:p>
        </w:tc>
        <w:tc>
          <w:tcPr>
            <w:tcW w:w="8009" w:type="dxa"/>
            <w:tcBorders>
              <w:top w:val="single" w:sz="4" w:space="0" w:color="000000"/>
              <w:left w:val="single" w:sz="4" w:space="0" w:color="000000"/>
              <w:bottom w:val="single" w:sz="4" w:space="0" w:color="000000"/>
              <w:right w:val="single" w:sz="4" w:space="0" w:color="000000"/>
            </w:tcBorders>
            <w:shd w:val="clear" w:color="auto" w:fill="C5E0B3"/>
          </w:tcPr>
          <w:p w14:paraId="7CE85AF3"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Detail of challenge  </w:t>
            </w:r>
          </w:p>
        </w:tc>
      </w:tr>
      <w:tr w:rsidR="00C70F8C" w14:paraId="2CBAD144" w14:textId="77777777">
        <w:trPr>
          <w:trHeight w:val="517"/>
        </w:trPr>
        <w:tc>
          <w:tcPr>
            <w:tcW w:w="1476" w:type="dxa"/>
            <w:tcBorders>
              <w:top w:val="single" w:sz="4" w:space="0" w:color="000000"/>
              <w:left w:val="single" w:sz="4" w:space="0" w:color="000000"/>
              <w:bottom w:val="single" w:sz="4" w:space="0" w:color="000000"/>
              <w:right w:val="single" w:sz="4" w:space="0" w:color="000000"/>
            </w:tcBorders>
          </w:tcPr>
          <w:p w14:paraId="14A6CCBF"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10" w:firstLine="0"/>
              <w:jc w:val="center"/>
            </w:pPr>
            <w:r>
              <w:rPr>
                <w:sz w:val="22"/>
              </w:rPr>
              <w:t xml:space="preserve">1 </w:t>
            </w:r>
          </w:p>
        </w:tc>
        <w:tc>
          <w:tcPr>
            <w:tcW w:w="8009" w:type="dxa"/>
            <w:tcBorders>
              <w:top w:val="single" w:sz="4" w:space="0" w:color="000000"/>
              <w:left w:val="single" w:sz="4" w:space="0" w:color="000000"/>
              <w:bottom w:val="single" w:sz="4" w:space="0" w:color="000000"/>
              <w:right w:val="single" w:sz="4" w:space="0" w:color="000000"/>
            </w:tcBorders>
          </w:tcPr>
          <w:p w14:paraId="5E097AD9"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sz w:val="22"/>
              </w:rPr>
              <w:t xml:space="preserve">Outside school commitments for family or pupils affects ability to fully engage in school life  </w:t>
            </w:r>
          </w:p>
        </w:tc>
      </w:tr>
    </w:tbl>
    <w:p w14:paraId="15FAEFE7" w14:textId="77777777" w:rsidR="00C70F8C" w:rsidRDefault="00DA6595">
      <w:pPr>
        <w:pBdr>
          <w:top w:val="none" w:sz="0" w:space="0" w:color="auto"/>
          <w:left w:val="none" w:sz="0" w:space="0" w:color="auto"/>
          <w:bottom w:val="none" w:sz="0" w:space="0" w:color="auto"/>
          <w:right w:val="none" w:sz="0" w:space="0" w:color="auto"/>
        </w:pBdr>
        <w:spacing w:after="3" w:line="259" w:lineRule="auto"/>
        <w:ind w:left="0" w:firstLine="0"/>
      </w:pPr>
      <w:r>
        <w:t xml:space="preserve"> </w:t>
      </w:r>
    </w:p>
    <w:tbl>
      <w:tblPr>
        <w:tblStyle w:val="TableGrid"/>
        <w:tblW w:w="9486" w:type="dxa"/>
        <w:tblInd w:w="7" w:type="dxa"/>
        <w:tblCellMar>
          <w:top w:w="72" w:type="dxa"/>
          <w:left w:w="108" w:type="dxa"/>
          <w:right w:w="115" w:type="dxa"/>
        </w:tblCellMar>
        <w:tblLook w:val="04A0" w:firstRow="1" w:lastRow="0" w:firstColumn="1" w:lastColumn="0" w:noHBand="0" w:noVBand="1"/>
      </w:tblPr>
      <w:tblGrid>
        <w:gridCol w:w="4813"/>
        <w:gridCol w:w="4673"/>
      </w:tblGrid>
      <w:tr w:rsidR="00C70F8C" w14:paraId="10A1B4A3" w14:textId="77777777">
        <w:trPr>
          <w:trHeight w:val="403"/>
        </w:trPr>
        <w:tc>
          <w:tcPr>
            <w:tcW w:w="4813" w:type="dxa"/>
            <w:tcBorders>
              <w:top w:val="single" w:sz="4" w:space="0" w:color="000000"/>
              <w:left w:val="single" w:sz="4" w:space="0" w:color="000000"/>
              <w:bottom w:val="single" w:sz="4" w:space="0" w:color="000000"/>
              <w:right w:val="single" w:sz="4" w:space="0" w:color="000000"/>
            </w:tcBorders>
            <w:shd w:val="clear" w:color="auto" w:fill="C5E0B3"/>
          </w:tcPr>
          <w:p w14:paraId="56D22E5C"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Intended outcome </w:t>
            </w:r>
          </w:p>
        </w:tc>
        <w:tc>
          <w:tcPr>
            <w:tcW w:w="4673" w:type="dxa"/>
            <w:tcBorders>
              <w:top w:val="single" w:sz="4" w:space="0" w:color="000000"/>
              <w:left w:val="single" w:sz="4" w:space="0" w:color="000000"/>
              <w:bottom w:val="single" w:sz="4" w:space="0" w:color="000000"/>
              <w:right w:val="single" w:sz="4" w:space="0" w:color="000000"/>
            </w:tcBorders>
            <w:shd w:val="clear" w:color="auto" w:fill="C5E0B3"/>
          </w:tcPr>
          <w:p w14:paraId="58495729"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Success criteria </w:t>
            </w:r>
          </w:p>
        </w:tc>
      </w:tr>
      <w:tr w:rsidR="00C70F8C" w14:paraId="310D2B77" w14:textId="77777777">
        <w:trPr>
          <w:trHeight w:val="1632"/>
        </w:trPr>
        <w:tc>
          <w:tcPr>
            <w:tcW w:w="4813" w:type="dxa"/>
            <w:tcBorders>
              <w:top w:val="single" w:sz="4" w:space="0" w:color="000000"/>
              <w:left w:val="single" w:sz="4" w:space="0" w:color="000000"/>
              <w:bottom w:val="single" w:sz="4" w:space="0" w:color="000000"/>
              <w:right w:val="single" w:sz="4" w:space="0" w:color="000000"/>
            </w:tcBorders>
          </w:tcPr>
          <w:p w14:paraId="269B848B"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sz w:val="20"/>
              </w:rPr>
              <w:t xml:space="preserve">Service pupils who have fallen behind in basic skills acquisition receive high-quality targeted teaching and support in order to catch up - and subsequently keep up. </w:t>
            </w:r>
          </w:p>
        </w:tc>
        <w:tc>
          <w:tcPr>
            <w:tcW w:w="4673" w:type="dxa"/>
            <w:tcBorders>
              <w:top w:val="single" w:sz="4" w:space="0" w:color="000000"/>
              <w:left w:val="single" w:sz="4" w:space="0" w:color="000000"/>
              <w:bottom w:val="single" w:sz="4" w:space="0" w:color="000000"/>
              <w:right w:val="single" w:sz="4" w:space="0" w:color="000000"/>
            </w:tcBorders>
          </w:tcPr>
          <w:p w14:paraId="37388C3B" w14:textId="77777777" w:rsidR="00C70F8C" w:rsidRDefault="00DA6595">
            <w:pPr>
              <w:pBdr>
                <w:top w:val="none" w:sz="0" w:space="0" w:color="auto"/>
                <w:left w:val="none" w:sz="0" w:space="0" w:color="auto"/>
                <w:bottom w:val="none" w:sz="0" w:space="0" w:color="auto"/>
                <w:right w:val="none" w:sz="0" w:space="0" w:color="auto"/>
              </w:pBdr>
              <w:spacing w:after="61" w:line="241" w:lineRule="auto"/>
              <w:ind w:left="0" w:right="43" w:firstLine="0"/>
            </w:pPr>
            <w:r>
              <w:rPr>
                <w:sz w:val="20"/>
              </w:rPr>
              <w:t xml:space="preserve">The vast majority of service children will make at least the expected progress across the curriculum and achieve at least the expected level </w:t>
            </w:r>
          </w:p>
          <w:p w14:paraId="0F689512" w14:textId="77777777" w:rsidR="00C70F8C" w:rsidRDefault="00DA6595">
            <w:pPr>
              <w:pBdr>
                <w:top w:val="none" w:sz="0" w:space="0" w:color="auto"/>
                <w:left w:val="none" w:sz="0" w:space="0" w:color="auto"/>
                <w:bottom w:val="none" w:sz="0" w:space="0" w:color="auto"/>
                <w:right w:val="none" w:sz="0" w:space="0" w:color="auto"/>
              </w:pBdr>
              <w:spacing w:after="43" w:line="259" w:lineRule="auto"/>
              <w:ind w:left="0" w:firstLine="0"/>
            </w:pPr>
            <w:r>
              <w:rPr>
                <w:sz w:val="20"/>
              </w:rPr>
              <w:t xml:space="preserve"> </w:t>
            </w:r>
          </w:p>
          <w:p w14:paraId="3A2B7AA7"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sz w:val="20"/>
              </w:rPr>
              <w:t xml:space="preserve">  </w:t>
            </w:r>
          </w:p>
        </w:tc>
      </w:tr>
      <w:tr w:rsidR="00C70F8C" w14:paraId="1E055515" w14:textId="77777777">
        <w:trPr>
          <w:trHeight w:val="403"/>
        </w:trPr>
        <w:tc>
          <w:tcPr>
            <w:tcW w:w="4813" w:type="dxa"/>
            <w:tcBorders>
              <w:top w:val="single" w:sz="4" w:space="0" w:color="000000"/>
              <w:left w:val="single" w:sz="4" w:space="0" w:color="000000"/>
              <w:bottom w:val="single" w:sz="4" w:space="0" w:color="000000"/>
              <w:right w:val="single" w:sz="4" w:space="0" w:color="000000"/>
            </w:tcBorders>
            <w:shd w:val="clear" w:color="auto" w:fill="C5E0B3"/>
          </w:tcPr>
          <w:p w14:paraId="6149430E"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Intention: </w:t>
            </w:r>
          </w:p>
        </w:tc>
        <w:tc>
          <w:tcPr>
            <w:tcW w:w="4673" w:type="dxa"/>
            <w:tcBorders>
              <w:top w:val="single" w:sz="4" w:space="0" w:color="000000"/>
              <w:left w:val="single" w:sz="4" w:space="0" w:color="000000"/>
              <w:bottom w:val="single" w:sz="4" w:space="0" w:color="000000"/>
              <w:right w:val="single" w:sz="4" w:space="0" w:color="000000"/>
            </w:tcBorders>
            <w:shd w:val="clear" w:color="auto" w:fill="C5E0B3"/>
          </w:tcPr>
          <w:p w14:paraId="529E4D39" w14:textId="77777777" w:rsidR="00C70F8C" w:rsidRDefault="00DA6595">
            <w:pPr>
              <w:pBdr>
                <w:top w:val="none" w:sz="0" w:space="0" w:color="auto"/>
                <w:left w:val="none" w:sz="0" w:space="0" w:color="auto"/>
                <w:bottom w:val="none" w:sz="0" w:space="0" w:color="auto"/>
                <w:right w:val="none" w:sz="0" w:space="0" w:color="auto"/>
              </w:pBdr>
              <w:spacing w:line="259" w:lineRule="auto"/>
              <w:ind w:left="58" w:firstLine="0"/>
            </w:pPr>
            <w:r>
              <w:rPr>
                <w:b/>
              </w:rPr>
              <w:t xml:space="preserve">Success Criteria </w:t>
            </w:r>
          </w:p>
        </w:tc>
      </w:tr>
      <w:tr w:rsidR="00C70F8C" w14:paraId="08569974" w14:textId="77777777">
        <w:trPr>
          <w:trHeight w:val="1921"/>
        </w:trPr>
        <w:tc>
          <w:tcPr>
            <w:tcW w:w="4813" w:type="dxa"/>
            <w:tcBorders>
              <w:top w:val="single" w:sz="4" w:space="0" w:color="000000"/>
              <w:left w:val="single" w:sz="4" w:space="0" w:color="000000"/>
              <w:bottom w:val="single" w:sz="4" w:space="0" w:color="000000"/>
              <w:right w:val="single" w:sz="4" w:space="0" w:color="000000"/>
            </w:tcBorders>
          </w:tcPr>
          <w:p w14:paraId="4D9DC425" w14:textId="77777777" w:rsidR="00C70F8C" w:rsidRDefault="00DA6595">
            <w:pPr>
              <w:pBdr>
                <w:top w:val="none" w:sz="0" w:space="0" w:color="auto"/>
                <w:left w:val="none" w:sz="0" w:space="0" w:color="auto"/>
                <w:bottom w:val="none" w:sz="0" w:space="0" w:color="auto"/>
                <w:right w:val="none" w:sz="0" w:space="0" w:color="auto"/>
              </w:pBdr>
              <w:spacing w:after="60" w:line="241" w:lineRule="auto"/>
              <w:ind w:left="0" w:right="114" w:firstLine="0"/>
            </w:pPr>
            <w:r>
              <w:rPr>
                <w:color w:val="000000"/>
                <w:sz w:val="20"/>
              </w:rPr>
              <w:t xml:space="preserve">Gaps in ‘service’ children’s education caused by moving  between schools are identified and addressed with targeted one to one support. </w:t>
            </w:r>
          </w:p>
          <w:p w14:paraId="387A9E27" w14:textId="77777777" w:rsidR="00C70F8C" w:rsidRDefault="00DA6595">
            <w:pPr>
              <w:pBdr>
                <w:top w:val="none" w:sz="0" w:space="0" w:color="auto"/>
                <w:left w:val="none" w:sz="0" w:space="0" w:color="auto"/>
                <w:bottom w:val="none" w:sz="0" w:space="0" w:color="auto"/>
                <w:right w:val="none" w:sz="0" w:space="0" w:color="auto"/>
              </w:pBdr>
              <w:spacing w:after="41" w:line="259" w:lineRule="auto"/>
              <w:ind w:left="0" w:firstLine="0"/>
            </w:pPr>
            <w:r>
              <w:rPr>
                <w:color w:val="000000"/>
                <w:sz w:val="20"/>
              </w:rPr>
              <w:t xml:space="preserve">partnership with parents/carers. </w:t>
            </w:r>
          </w:p>
          <w:p w14:paraId="5312086C" w14:textId="77777777" w:rsidR="00C70F8C" w:rsidRDefault="00DA6595">
            <w:pPr>
              <w:pBdr>
                <w:top w:val="none" w:sz="0" w:space="0" w:color="auto"/>
                <w:left w:val="none" w:sz="0" w:space="0" w:color="auto"/>
                <w:bottom w:val="none" w:sz="0" w:space="0" w:color="auto"/>
                <w:right w:val="none" w:sz="0" w:space="0" w:color="auto"/>
              </w:pBdr>
              <w:spacing w:after="43" w:line="259" w:lineRule="auto"/>
              <w:ind w:left="0" w:firstLine="0"/>
            </w:pPr>
            <w:r>
              <w:rPr>
                <w:color w:val="000000"/>
                <w:sz w:val="20"/>
              </w:rPr>
              <w:t xml:space="preserve"> </w:t>
            </w:r>
          </w:p>
          <w:p w14:paraId="75D9F14C"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color w:val="000000"/>
                <w:sz w:val="20"/>
              </w:rPr>
              <w:t xml:space="preserve"> </w:t>
            </w:r>
          </w:p>
        </w:tc>
        <w:tc>
          <w:tcPr>
            <w:tcW w:w="4673" w:type="dxa"/>
            <w:tcBorders>
              <w:top w:val="single" w:sz="4" w:space="0" w:color="000000"/>
              <w:left w:val="single" w:sz="4" w:space="0" w:color="000000"/>
              <w:bottom w:val="single" w:sz="4" w:space="0" w:color="000000"/>
              <w:right w:val="single" w:sz="4" w:space="0" w:color="000000"/>
            </w:tcBorders>
          </w:tcPr>
          <w:p w14:paraId="450AD730" w14:textId="77777777" w:rsidR="00C70F8C" w:rsidRDefault="00DA6595">
            <w:pPr>
              <w:pBdr>
                <w:top w:val="none" w:sz="0" w:space="0" w:color="auto"/>
                <w:left w:val="none" w:sz="0" w:space="0" w:color="auto"/>
                <w:bottom w:val="none" w:sz="0" w:space="0" w:color="auto"/>
                <w:right w:val="none" w:sz="0" w:space="0" w:color="auto"/>
              </w:pBdr>
              <w:spacing w:after="240" w:line="241" w:lineRule="auto"/>
              <w:ind w:left="0" w:right="19" w:firstLine="0"/>
            </w:pPr>
            <w:r>
              <w:rPr>
                <w:color w:val="000000"/>
                <w:sz w:val="20"/>
              </w:rPr>
              <w:t xml:space="preserve">‘Service’ pupils attainment is at least in line with other  pupils and the progress that they make is at least good.  </w:t>
            </w:r>
          </w:p>
          <w:p w14:paraId="4BEE198A" w14:textId="77777777" w:rsidR="00C70F8C" w:rsidRDefault="00DA6595">
            <w:pPr>
              <w:pBdr>
                <w:top w:val="none" w:sz="0" w:space="0" w:color="auto"/>
                <w:left w:val="none" w:sz="0" w:space="0" w:color="auto"/>
                <w:bottom w:val="none" w:sz="0" w:space="0" w:color="auto"/>
                <w:right w:val="none" w:sz="0" w:space="0" w:color="auto"/>
              </w:pBdr>
              <w:spacing w:line="259" w:lineRule="auto"/>
              <w:ind w:left="0" w:firstLine="0"/>
            </w:pPr>
            <w:r>
              <w:rPr>
                <w:color w:val="000000"/>
                <w:sz w:val="20"/>
              </w:rPr>
              <w:t xml:space="preserve"> </w:t>
            </w:r>
          </w:p>
        </w:tc>
      </w:tr>
    </w:tbl>
    <w:p w14:paraId="7D49B434" w14:textId="351C271A" w:rsidR="00C70F8C" w:rsidRDefault="00DA6595">
      <w:pPr>
        <w:pStyle w:val="Heading1"/>
        <w:spacing w:after="436" w:line="242" w:lineRule="auto"/>
        <w:ind w:left="0" w:firstLine="0"/>
      </w:pPr>
      <w:r>
        <w:t xml:space="preserve">Part B: Review of outcomes in the previous academic year </w:t>
      </w:r>
    </w:p>
    <w:p w14:paraId="0F933085" w14:textId="77777777" w:rsidR="00C70F8C" w:rsidRDefault="00DA6595">
      <w:pPr>
        <w:pStyle w:val="Heading2"/>
        <w:spacing w:after="138"/>
        <w:ind w:left="-5"/>
      </w:pPr>
      <w:r>
        <w:t xml:space="preserve">Pupil premium strategy outcomes </w:t>
      </w:r>
    </w:p>
    <w:p w14:paraId="1CB91B16" w14:textId="77777777" w:rsidR="00C70F8C" w:rsidRDefault="00DA6595">
      <w:pPr>
        <w:pBdr>
          <w:top w:val="none" w:sz="0" w:space="0" w:color="auto"/>
          <w:left w:val="none" w:sz="0" w:space="0" w:color="auto"/>
          <w:bottom w:val="none" w:sz="0" w:space="0" w:color="auto"/>
          <w:right w:val="none" w:sz="0" w:space="0" w:color="auto"/>
        </w:pBdr>
        <w:spacing w:after="2" w:line="259" w:lineRule="auto"/>
        <w:ind w:left="-5" w:right="291"/>
      </w:pPr>
      <w:r>
        <w:t xml:space="preserve">This identifies the impact that our pupil premium activity had on pupils in the 2025 to 2026 academic year: </w:t>
      </w:r>
    </w:p>
    <w:tbl>
      <w:tblPr>
        <w:tblStyle w:val="TableGrid"/>
        <w:tblW w:w="9486" w:type="dxa"/>
        <w:tblInd w:w="7" w:type="dxa"/>
        <w:tblCellMar>
          <w:top w:w="72" w:type="dxa"/>
          <w:left w:w="86" w:type="dxa"/>
          <w:bottom w:w="4" w:type="dxa"/>
          <w:right w:w="74" w:type="dxa"/>
        </w:tblCellMar>
        <w:tblLook w:val="04A0" w:firstRow="1" w:lastRow="0" w:firstColumn="1" w:lastColumn="0" w:noHBand="0" w:noVBand="1"/>
      </w:tblPr>
      <w:tblGrid>
        <w:gridCol w:w="4634"/>
        <w:gridCol w:w="20"/>
        <w:gridCol w:w="4612"/>
        <w:gridCol w:w="220"/>
      </w:tblGrid>
      <w:tr w:rsidR="00C70F8C" w14:paraId="42F905B5" w14:textId="77777777" w:rsidTr="00630DD1">
        <w:trPr>
          <w:trHeight w:val="407"/>
        </w:trPr>
        <w:tc>
          <w:tcPr>
            <w:tcW w:w="4654" w:type="dxa"/>
            <w:gridSpan w:val="2"/>
            <w:tcBorders>
              <w:top w:val="single" w:sz="4" w:space="0" w:color="000000"/>
              <w:left w:val="single" w:sz="4" w:space="0" w:color="000000"/>
              <w:bottom w:val="single" w:sz="4" w:space="0" w:color="auto"/>
              <w:right w:val="single" w:sz="4" w:space="0" w:color="000000"/>
            </w:tcBorders>
            <w:shd w:val="clear" w:color="auto" w:fill="C5E0B3"/>
          </w:tcPr>
          <w:p w14:paraId="0450DA63" w14:textId="77777777" w:rsidR="00C70F8C" w:rsidRDefault="00DA6595">
            <w:pPr>
              <w:pBdr>
                <w:top w:val="none" w:sz="0" w:space="0" w:color="auto"/>
                <w:left w:val="none" w:sz="0" w:space="0" w:color="auto"/>
                <w:bottom w:val="none" w:sz="0" w:space="0" w:color="auto"/>
                <w:right w:val="none" w:sz="0" w:space="0" w:color="auto"/>
              </w:pBdr>
              <w:spacing w:line="259" w:lineRule="auto"/>
              <w:ind w:left="80" w:firstLine="0"/>
            </w:pPr>
            <w:r>
              <w:rPr>
                <w:b/>
              </w:rPr>
              <w:lastRenderedPageBreak/>
              <w:t xml:space="preserve">Intended outcome </w:t>
            </w:r>
          </w:p>
        </w:tc>
        <w:tc>
          <w:tcPr>
            <w:tcW w:w="4832" w:type="dxa"/>
            <w:gridSpan w:val="2"/>
            <w:tcBorders>
              <w:top w:val="single" w:sz="4" w:space="0" w:color="000000"/>
              <w:left w:val="single" w:sz="4" w:space="0" w:color="000000"/>
              <w:bottom w:val="single" w:sz="8" w:space="0" w:color="000000"/>
              <w:right w:val="single" w:sz="4" w:space="0" w:color="000000"/>
            </w:tcBorders>
            <w:shd w:val="clear" w:color="auto" w:fill="C5E0B3"/>
          </w:tcPr>
          <w:p w14:paraId="2CD6AEB4" w14:textId="77777777" w:rsidR="00C70F8C" w:rsidRDefault="00DA6595">
            <w:pPr>
              <w:pBdr>
                <w:top w:val="none" w:sz="0" w:space="0" w:color="auto"/>
                <w:left w:val="none" w:sz="0" w:space="0" w:color="auto"/>
                <w:bottom w:val="none" w:sz="0" w:space="0" w:color="auto"/>
                <w:right w:val="none" w:sz="0" w:space="0" w:color="auto"/>
              </w:pBdr>
              <w:spacing w:line="259" w:lineRule="auto"/>
              <w:ind w:left="98" w:firstLine="0"/>
            </w:pPr>
            <w:r>
              <w:rPr>
                <w:b/>
              </w:rPr>
              <w:t xml:space="preserve">Review </w:t>
            </w:r>
          </w:p>
        </w:tc>
      </w:tr>
      <w:tr w:rsidR="00C70F8C" w:rsidRPr="00983008" w14:paraId="37048C06" w14:textId="77777777" w:rsidTr="00630DD1">
        <w:trPr>
          <w:trHeight w:val="2914"/>
        </w:trPr>
        <w:tc>
          <w:tcPr>
            <w:tcW w:w="4654" w:type="dxa"/>
            <w:gridSpan w:val="2"/>
            <w:tcBorders>
              <w:top w:val="single" w:sz="4" w:space="0" w:color="auto"/>
              <w:left w:val="single" w:sz="4" w:space="0" w:color="000000"/>
              <w:bottom w:val="single" w:sz="4" w:space="0" w:color="000000"/>
              <w:right w:val="single" w:sz="4" w:space="0" w:color="000000"/>
            </w:tcBorders>
            <w:vAlign w:val="bottom"/>
          </w:tcPr>
          <w:p w14:paraId="665CD42F" w14:textId="77777777" w:rsidR="006B4F72" w:rsidRPr="00983008" w:rsidRDefault="00000000" w:rsidP="00983008">
            <w:pPr>
              <w:pStyle w:val="Heading1"/>
              <w:rPr>
                <w:b w:val="0"/>
                <w:bCs/>
                <w:color w:val="auto"/>
                <w:sz w:val="20"/>
                <w:szCs w:val="20"/>
              </w:rPr>
            </w:pPr>
            <w:r w:rsidRPr="00983008">
              <w:rPr>
                <w:b w:val="0"/>
                <w:bCs/>
                <w:color w:val="auto"/>
                <w:sz w:val="20"/>
                <w:szCs w:val="20"/>
              </w:rPr>
              <w:lastRenderedPageBreak/>
              <w:t xml:space="preserve">Intended outcomes  </w:t>
            </w:r>
            <w:r w:rsidRPr="00983008">
              <w:rPr>
                <w:b w:val="0"/>
                <w:bCs/>
                <w:color w:val="auto"/>
                <w:sz w:val="20"/>
                <w:szCs w:val="20"/>
              </w:rPr>
              <w:br/>
              <w:t xml:space="preserve">Improve oral language skills for pupils eligible for PP in Early Years and transition into Year 1. Teaching Assistants to deliver Speaking and Listening interventions to support specific needs, working alongside class teachers and Speech Therapists. Work supported by development of outdoor learning environment. </w:t>
            </w:r>
            <w:r w:rsidRPr="00983008">
              <w:rPr>
                <w:b w:val="0"/>
                <w:bCs/>
                <w:color w:val="auto"/>
                <w:sz w:val="20"/>
                <w:szCs w:val="20"/>
              </w:rPr>
              <w:br/>
              <w:t xml:space="preserve">Success criteria  </w:t>
            </w:r>
            <w:r w:rsidRPr="00983008">
              <w:rPr>
                <w:b w:val="0"/>
                <w:bCs/>
                <w:color w:val="auto"/>
                <w:sz w:val="20"/>
                <w:szCs w:val="20"/>
              </w:rPr>
              <w:br/>
              <w:t>Pupils eligible for PP in Early Years are able to express their needs better and be ‘school ready’ for Year 1. Pupils not yet school ready quickly catch up in Year 1.</w:t>
            </w:r>
            <w:r w:rsidRPr="00983008">
              <w:rPr>
                <w:b w:val="0"/>
                <w:bCs/>
                <w:color w:val="auto"/>
                <w:sz w:val="20"/>
                <w:szCs w:val="20"/>
              </w:rPr>
              <w:br/>
            </w:r>
            <w:r w:rsidRPr="00983008">
              <w:rPr>
                <w:b w:val="0"/>
                <w:bCs/>
                <w:color w:val="auto"/>
                <w:sz w:val="20"/>
                <w:szCs w:val="20"/>
              </w:rPr>
              <w:br/>
            </w:r>
          </w:p>
        </w:tc>
        <w:tc>
          <w:tcPr>
            <w:tcW w:w="4612" w:type="dxa"/>
            <w:tcBorders>
              <w:top w:val="single" w:sz="8" w:space="0" w:color="000000"/>
              <w:left w:val="single" w:sz="4" w:space="0" w:color="000000"/>
              <w:bottom w:val="single" w:sz="4" w:space="0" w:color="000000"/>
              <w:right w:val="single" w:sz="4" w:space="0" w:color="000000"/>
            </w:tcBorders>
            <w:vAlign w:val="bottom"/>
          </w:tcPr>
          <w:p w14:paraId="1244EA57" w14:textId="77777777" w:rsidR="000F409E" w:rsidRPr="00983008" w:rsidRDefault="000F409E" w:rsidP="000F409E">
            <w:pPr>
              <w:pBdr>
                <w:top w:val="none" w:sz="0" w:space="0" w:color="auto"/>
                <w:left w:val="none" w:sz="0" w:space="0" w:color="auto"/>
                <w:bottom w:val="none" w:sz="0" w:space="0" w:color="auto"/>
                <w:right w:val="none" w:sz="0" w:space="0" w:color="auto"/>
              </w:pBdr>
              <w:spacing w:line="300" w:lineRule="atLeast"/>
              <w:ind w:left="0" w:firstLine="0"/>
              <w:rPr>
                <w:rFonts w:eastAsia="Times New Roman"/>
                <w:color w:val="auto"/>
                <w:sz w:val="20"/>
                <w:szCs w:val="20"/>
              </w:rPr>
            </w:pPr>
            <w:r w:rsidRPr="00983008">
              <w:rPr>
                <w:rFonts w:eastAsia="Times New Roman"/>
                <w:color w:val="auto"/>
                <w:sz w:val="20"/>
                <w:szCs w:val="20"/>
              </w:rPr>
              <w:t>EYFS outcomes demonstrate the continued importance of targeted support for disadvantaged pupils. In 2026, 33% of pupils eligible for Pupil Premium achieved a Good Level of Development, compared with 85% of non-Pupil Premium pupils. The three-year PP GLD average is 38%, compared with 89% for non-PP pupils. There was stronger attainment in Number in 2026, where 67% of PP pupils achieved the expected standard, compared with 33% in 2025. Whole-cohort Communication and Language outcomes were comparatively strong in Speaking, with 86% achieving the expected standard, although Listening, Attention and Understanding was lower at 79%. The small number of PP pupils, three in 2026, means percentages should be considered alongside individual pupil progress. These outcomes support the continued focus on targeted Speech, Language and Communication provision, intervention delivered by trained adults and close transition support into Year 1.</w:t>
            </w:r>
          </w:p>
          <w:p w14:paraId="78DEC838" w14:textId="77777777" w:rsidR="00C70F8C" w:rsidRPr="00983008" w:rsidRDefault="00C70F8C" w:rsidP="00646968">
            <w:pPr>
              <w:pBdr>
                <w:top w:val="none" w:sz="0" w:space="0" w:color="auto"/>
                <w:left w:val="none" w:sz="0" w:space="0" w:color="auto"/>
                <w:bottom w:val="none" w:sz="0" w:space="0" w:color="auto"/>
                <w:right w:val="none" w:sz="0" w:space="0" w:color="auto"/>
              </w:pBdr>
              <w:spacing w:after="101" w:line="259" w:lineRule="auto"/>
              <w:ind w:left="0" w:firstLine="0"/>
              <w:rPr>
                <w:sz w:val="20"/>
                <w:szCs w:val="20"/>
              </w:rPr>
            </w:pPr>
          </w:p>
        </w:tc>
        <w:tc>
          <w:tcPr>
            <w:tcW w:w="220" w:type="dxa"/>
            <w:vMerge w:val="restart"/>
            <w:tcBorders>
              <w:top w:val="single" w:sz="8" w:space="0" w:color="000000"/>
              <w:left w:val="single" w:sz="4" w:space="0" w:color="000000"/>
              <w:bottom w:val="nil"/>
              <w:right w:val="nil"/>
            </w:tcBorders>
          </w:tcPr>
          <w:p w14:paraId="15B40A87" w14:textId="77777777" w:rsidR="00C70F8C" w:rsidRPr="00983008" w:rsidRDefault="00C70F8C">
            <w:pPr>
              <w:spacing w:after="160" w:line="259" w:lineRule="auto"/>
              <w:ind w:left="0" w:firstLine="0"/>
              <w:rPr>
                <w:sz w:val="20"/>
                <w:szCs w:val="20"/>
              </w:rPr>
            </w:pPr>
          </w:p>
        </w:tc>
      </w:tr>
      <w:tr w:rsidR="00C70F8C" w:rsidRPr="00983008" w14:paraId="1EA15424" w14:textId="77777777" w:rsidTr="00630DD1">
        <w:trPr>
          <w:trHeight w:val="2808"/>
        </w:trPr>
        <w:tc>
          <w:tcPr>
            <w:tcW w:w="4654" w:type="dxa"/>
            <w:gridSpan w:val="2"/>
            <w:tcBorders>
              <w:top w:val="single" w:sz="4" w:space="0" w:color="000000"/>
              <w:left w:val="single" w:sz="4" w:space="0" w:color="000000"/>
              <w:bottom w:val="single" w:sz="4" w:space="0" w:color="000000"/>
              <w:right w:val="single" w:sz="4" w:space="0" w:color="000000"/>
            </w:tcBorders>
          </w:tcPr>
          <w:p w14:paraId="447C97BF" w14:textId="77777777" w:rsidR="006B4F72" w:rsidRPr="00983008" w:rsidRDefault="00000000" w:rsidP="00983008">
            <w:pPr>
              <w:pStyle w:val="Heading1"/>
              <w:rPr>
                <w:b w:val="0"/>
                <w:bCs/>
                <w:color w:val="auto"/>
                <w:sz w:val="20"/>
                <w:szCs w:val="20"/>
              </w:rPr>
            </w:pPr>
            <w:r w:rsidRPr="00983008">
              <w:rPr>
                <w:b w:val="0"/>
                <w:bCs/>
                <w:color w:val="auto"/>
                <w:sz w:val="20"/>
                <w:szCs w:val="20"/>
              </w:rPr>
              <w:t xml:space="preserve">Intended outcomes  </w:t>
            </w:r>
            <w:r w:rsidRPr="00983008">
              <w:rPr>
                <w:b w:val="0"/>
                <w:bCs/>
                <w:color w:val="auto"/>
                <w:sz w:val="20"/>
                <w:szCs w:val="20"/>
              </w:rPr>
              <w:br/>
              <w:t xml:space="preserve">Higher rates of progress across KS1 for low attaining pupils eligible for PP. Improving QFT by highly skilled teachers mentoring and supporting less experienced. Early reading and writing a major focus in EYFS and Year 1.  </w:t>
            </w:r>
            <w:r w:rsidRPr="00983008">
              <w:rPr>
                <w:b w:val="0"/>
                <w:bCs/>
                <w:color w:val="auto"/>
                <w:sz w:val="20"/>
                <w:szCs w:val="20"/>
              </w:rPr>
              <w:tab/>
              <w:t xml:space="preserve"> </w:t>
            </w:r>
            <w:r w:rsidRPr="00983008">
              <w:rPr>
                <w:b w:val="0"/>
                <w:bCs/>
                <w:color w:val="auto"/>
                <w:sz w:val="20"/>
                <w:szCs w:val="20"/>
              </w:rPr>
              <w:br/>
              <w:t xml:space="preserve">Success criteria </w:t>
            </w:r>
            <w:r w:rsidRPr="00983008">
              <w:rPr>
                <w:b w:val="0"/>
                <w:bCs/>
                <w:color w:val="auto"/>
                <w:sz w:val="20"/>
                <w:szCs w:val="20"/>
              </w:rPr>
              <w:br/>
              <w:t>Pupils eligible for PP identified as low prior attainers make as much progress as ‘other’ pupils identified as lower ability, by the end of Key Stage 1 in reading, writing and maths.</w:t>
            </w:r>
            <w:r w:rsidRPr="00983008">
              <w:rPr>
                <w:b w:val="0"/>
                <w:bCs/>
                <w:color w:val="auto"/>
                <w:sz w:val="20"/>
                <w:szCs w:val="20"/>
              </w:rPr>
              <w:br/>
            </w:r>
            <w:r w:rsidRPr="00983008">
              <w:rPr>
                <w:b w:val="0"/>
                <w:bCs/>
                <w:color w:val="auto"/>
                <w:sz w:val="20"/>
                <w:szCs w:val="20"/>
              </w:rPr>
              <w:br/>
            </w:r>
          </w:p>
        </w:tc>
        <w:tc>
          <w:tcPr>
            <w:tcW w:w="4612" w:type="dxa"/>
            <w:tcBorders>
              <w:top w:val="single" w:sz="4" w:space="0" w:color="000000"/>
              <w:left w:val="single" w:sz="4" w:space="0" w:color="000000"/>
              <w:bottom w:val="single" w:sz="4" w:space="0" w:color="000000"/>
              <w:right w:val="single" w:sz="4" w:space="0" w:color="000000"/>
            </w:tcBorders>
            <w:vAlign w:val="bottom"/>
          </w:tcPr>
          <w:p w14:paraId="7AD664DB" w14:textId="77777777" w:rsidR="00C70F8C" w:rsidRPr="00983008" w:rsidRDefault="00CD713E" w:rsidP="007C672B">
            <w:pPr>
              <w:pBdr>
                <w:top w:val="none" w:sz="0" w:space="0" w:color="auto"/>
                <w:left w:val="none" w:sz="0" w:space="0" w:color="auto"/>
                <w:bottom w:val="none" w:sz="0" w:space="0" w:color="auto"/>
                <w:right w:val="none" w:sz="0" w:space="0" w:color="auto"/>
              </w:pBdr>
              <w:spacing w:line="300" w:lineRule="atLeast"/>
              <w:ind w:left="0" w:firstLine="0"/>
              <w:rPr>
                <w:sz w:val="20"/>
                <w:szCs w:val="20"/>
              </w:rPr>
            </w:pPr>
            <w:r w:rsidRPr="00983008">
              <w:rPr>
                <w:rFonts w:eastAsia="Times New Roman"/>
                <w:color w:val="auto"/>
                <w:sz w:val="20"/>
                <w:szCs w:val="20"/>
              </w:rPr>
              <w:t xml:space="preserve">There is clear evidence of improved outcomes for disadvantaged pupils in early reading. In 2026, </w:t>
            </w:r>
            <w:r w:rsidRPr="00983008">
              <w:rPr>
                <w:rFonts w:eastAsia="Times New Roman"/>
                <w:b/>
                <w:bCs/>
                <w:color w:val="auto"/>
                <w:sz w:val="20"/>
                <w:szCs w:val="20"/>
              </w:rPr>
              <w:t>83% of disadvantaged pupils achieved the expected standard in the Year 1 Phonics Screening Check, compared with 33% in 2025</w:t>
            </w:r>
            <w:r w:rsidRPr="00983008">
              <w:rPr>
                <w:rFonts w:eastAsia="Times New Roman"/>
                <w:color w:val="auto"/>
                <w:sz w:val="20"/>
                <w:szCs w:val="20"/>
              </w:rPr>
              <w:t xml:space="preserve">, a 50 percentage-point improvement. The average phonics score for PP pupils also increased substantially, from </w:t>
            </w:r>
            <w:r w:rsidRPr="00983008">
              <w:rPr>
                <w:rFonts w:eastAsia="Times New Roman"/>
                <w:b/>
                <w:bCs/>
                <w:color w:val="auto"/>
                <w:sz w:val="20"/>
                <w:szCs w:val="20"/>
              </w:rPr>
              <w:t>22.7 in 2025 to 32.0 in 2026</w:t>
            </w:r>
            <w:r w:rsidRPr="00983008">
              <w:rPr>
                <w:rFonts w:eastAsia="Times New Roman"/>
                <w:color w:val="auto"/>
                <w:sz w:val="20"/>
                <w:szCs w:val="20"/>
              </w:rPr>
              <w:t xml:space="preserve">. PP attainment was much closer to other pupils within school, at 83% compared with 91%, and the school's disadvantaged outcome was above the PP comparator of 69% shown in the phonics analysis. This provides positive evidence of impact from the school's focus on early reading. </w:t>
            </w:r>
          </w:p>
        </w:tc>
        <w:tc>
          <w:tcPr>
            <w:tcW w:w="0" w:type="auto"/>
            <w:vMerge/>
            <w:tcBorders>
              <w:top w:val="nil"/>
              <w:left w:val="single" w:sz="4" w:space="0" w:color="000000"/>
              <w:bottom w:val="nil"/>
              <w:right w:val="nil"/>
            </w:tcBorders>
          </w:tcPr>
          <w:p w14:paraId="0DE82A09" w14:textId="77777777" w:rsidR="00C70F8C" w:rsidRPr="00983008" w:rsidRDefault="00C70F8C">
            <w:pPr>
              <w:spacing w:after="160" w:line="259" w:lineRule="auto"/>
              <w:ind w:left="0" w:firstLine="0"/>
              <w:rPr>
                <w:sz w:val="20"/>
                <w:szCs w:val="20"/>
              </w:rPr>
            </w:pPr>
          </w:p>
        </w:tc>
      </w:tr>
      <w:tr w:rsidR="00C70F8C" w:rsidRPr="00983008" w14:paraId="277613FE" w14:textId="77777777" w:rsidTr="00630DD1">
        <w:trPr>
          <w:trHeight w:val="4906"/>
        </w:trPr>
        <w:tc>
          <w:tcPr>
            <w:tcW w:w="4654" w:type="dxa"/>
            <w:gridSpan w:val="2"/>
            <w:tcBorders>
              <w:top w:val="single" w:sz="4" w:space="0" w:color="000000"/>
              <w:left w:val="single" w:sz="4" w:space="0" w:color="000000"/>
              <w:bottom w:val="single" w:sz="4" w:space="0" w:color="000000"/>
              <w:right w:val="single" w:sz="4" w:space="0" w:color="000000"/>
            </w:tcBorders>
          </w:tcPr>
          <w:p w14:paraId="2E25BDC0" w14:textId="77777777" w:rsidR="006B4F72" w:rsidRPr="00983008" w:rsidRDefault="00000000" w:rsidP="00983008">
            <w:pPr>
              <w:pStyle w:val="Heading1"/>
              <w:rPr>
                <w:b w:val="0"/>
                <w:bCs/>
                <w:sz w:val="20"/>
                <w:szCs w:val="20"/>
              </w:rPr>
            </w:pPr>
            <w:r w:rsidRPr="00983008">
              <w:rPr>
                <w:b w:val="0"/>
                <w:bCs/>
                <w:color w:val="auto"/>
                <w:sz w:val="20"/>
                <w:szCs w:val="20"/>
              </w:rPr>
              <w:lastRenderedPageBreak/>
              <w:t xml:space="preserve">Intended outcomes </w:t>
            </w:r>
            <w:r w:rsidRPr="00983008">
              <w:rPr>
                <w:b w:val="0"/>
                <w:bCs/>
                <w:color w:val="auto"/>
                <w:sz w:val="20"/>
                <w:szCs w:val="20"/>
              </w:rPr>
              <w:br/>
              <w:t xml:space="preserve">Ambitious progress for SEND and disadvantaged pupils, identified against individual learning pathways. Address social, emotional and mental health issues through social groups, 1.1 support.  </w:t>
            </w:r>
            <w:r w:rsidRPr="00983008">
              <w:rPr>
                <w:b w:val="0"/>
                <w:bCs/>
                <w:color w:val="auto"/>
                <w:sz w:val="20"/>
                <w:szCs w:val="20"/>
              </w:rPr>
              <w:tab/>
              <w:t xml:space="preserve"> </w:t>
            </w:r>
            <w:r w:rsidRPr="00983008">
              <w:rPr>
                <w:b w:val="0"/>
                <w:bCs/>
                <w:color w:val="auto"/>
                <w:sz w:val="20"/>
                <w:szCs w:val="20"/>
              </w:rPr>
              <w:br/>
              <w:t xml:space="preserve">Success criteria </w:t>
            </w:r>
            <w:r w:rsidRPr="00983008">
              <w:rPr>
                <w:b w:val="0"/>
                <w:bCs/>
                <w:color w:val="auto"/>
                <w:sz w:val="20"/>
                <w:szCs w:val="20"/>
              </w:rPr>
              <w:br/>
              <w:t>Termly reviews/Parent and pupil voice/school assessment tracking will show good progress. Pupils more able and better equipped with skills to change their behaviours/responses to situations.</w:t>
            </w:r>
            <w:r w:rsidRPr="00983008">
              <w:rPr>
                <w:b w:val="0"/>
                <w:bCs/>
                <w:color w:val="auto"/>
                <w:sz w:val="20"/>
                <w:szCs w:val="20"/>
              </w:rPr>
              <w:br/>
            </w:r>
          </w:p>
        </w:tc>
        <w:tc>
          <w:tcPr>
            <w:tcW w:w="4612" w:type="dxa"/>
            <w:tcBorders>
              <w:top w:val="single" w:sz="4" w:space="0" w:color="000000"/>
              <w:left w:val="single" w:sz="4" w:space="0" w:color="000000"/>
              <w:bottom w:val="single" w:sz="4" w:space="0" w:color="000000"/>
              <w:right w:val="single" w:sz="4" w:space="0" w:color="000000"/>
            </w:tcBorders>
            <w:vAlign w:val="bottom"/>
          </w:tcPr>
          <w:p w14:paraId="78ED2BF7" w14:textId="77777777" w:rsidR="0045488E" w:rsidRPr="00983008" w:rsidRDefault="00DA6595" w:rsidP="0045488E">
            <w:pPr>
              <w:pStyle w:val="NormalWeb"/>
              <w:spacing w:line="300" w:lineRule="atLeast"/>
              <w:rPr>
                <w:rFonts w:ascii="Arial" w:hAnsi="Arial" w:cs="Arial"/>
                <w:sz w:val="20"/>
                <w:szCs w:val="20"/>
              </w:rPr>
            </w:pPr>
            <w:r w:rsidRPr="00983008">
              <w:rPr>
                <w:rFonts w:ascii="Arial" w:eastAsia="Calibri" w:hAnsi="Arial" w:cs="Arial"/>
                <w:color w:val="000000"/>
                <w:sz w:val="20"/>
                <w:szCs w:val="20"/>
              </w:rPr>
              <w:t xml:space="preserve"> </w:t>
            </w:r>
            <w:r w:rsidR="0045488E" w:rsidRPr="00983008">
              <w:rPr>
                <w:rFonts w:ascii="Arial" w:hAnsi="Arial" w:cs="Arial"/>
                <w:sz w:val="20"/>
                <w:szCs w:val="20"/>
              </w:rPr>
              <w:t xml:space="preserve">Evidence from assessment tracking, SEND reviews, parent and pupil voice and external evaluation demonstrates positive impact for disadvantaged pupils and pupils with SEND. Pupils with SEND achieve well from their individual starting points, with provision personalised through the Assess–Plan–Do–Review process, termly SEND Support Plan reviews and progress against individual targets and EHCP outcomes. This is independently supported by the Inclusion Quality Mark review, which found that pupils achieve well from their starting points and that adaptations effectively support pupils' social, emotional and academic learning. </w:t>
            </w:r>
          </w:p>
          <w:p w14:paraId="3DBC8BEE" w14:textId="77777777" w:rsidR="0045488E" w:rsidRPr="00983008" w:rsidRDefault="0045488E" w:rsidP="0045488E">
            <w:pPr>
              <w:pStyle w:val="NormalWeb"/>
              <w:spacing w:line="300" w:lineRule="atLeast"/>
              <w:rPr>
                <w:rFonts w:ascii="Arial" w:hAnsi="Arial" w:cs="Arial"/>
                <w:sz w:val="20"/>
                <w:szCs w:val="20"/>
              </w:rPr>
            </w:pPr>
            <w:r w:rsidRPr="00983008">
              <w:rPr>
                <w:rStyle w:val="Strong"/>
                <w:rFonts w:ascii="Arial" w:hAnsi="Arial" w:cs="Arial"/>
                <w:b w:val="0"/>
                <w:bCs w:val="0"/>
                <w:sz w:val="20"/>
                <w:szCs w:val="20"/>
              </w:rPr>
              <w:t>Disadvantaged pupils also demonstrate strong academic outcomes. In 2026, 83.3% achieved the expected standard in Year 1 phonics. At KS2, disadvantaged pupils achieved 78% at the expected standard in reading, 89% in writing and 78% in mathematics. Disadvantaged KS2 progress measures were -0.56 in reading, +1.23 in writing and +0.50 in mathematics.</w:t>
            </w:r>
            <w:r w:rsidRPr="00983008">
              <w:rPr>
                <w:rFonts w:ascii="Arial" w:hAnsi="Arial" w:cs="Arial"/>
                <w:sz w:val="20"/>
                <w:szCs w:val="20"/>
              </w:rPr>
              <w:t xml:space="preserve"> </w:t>
            </w:r>
          </w:p>
          <w:p w14:paraId="05510434" w14:textId="77777777" w:rsidR="0045488E" w:rsidRPr="00983008" w:rsidRDefault="0045488E" w:rsidP="0045488E">
            <w:pPr>
              <w:pStyle w:val="NormalWeb"/>
              <w:spacing w:line="300" w:lineRule="atLeast"/>
              <w:rPr>
                <w:rFonts w:ascii="Arial" w:hAnsi="Arial" w:cs="Arial"/>
                <w:sz w:val="20"/>
                <w:szCs w:val="20"/>
              </w:rPr>
            </w:pPr>
            <w:r w:rsidRPr="00983008">
              <w:rPr>
                <w:rStyle w:val="Strong"/>
                <w:rFonts w:ascii="Arial" w:hAnsi="Arial" w:cs="Arial"/>
                <w:b w:val="0"/>
                <w:bCs w:val="0"/>
                <w:sz w:val="20"/>
                <w:szCs w:val="20"/>
              </w:rPr>
              <w:t>Pastoral and SEMH provision is a particular strength. Thrive, targeted interventions, regulation strategies and personalised support help pupils develop strategies to manage their responses and engage successfully with school. This is reflected in the IQM findings of excellent behaviour and attitudes and pupils' ability to articulate strategies for recognising and managing feelings. Parent voice is also very positive, with 98% reporting that their child feels happy and safe and 97% believing that the school supports their child's wider personal development.</w:t>
            </w:r>
            <w:r w:rsidRPr="00983008">
              <w:rPr>
                <w:rFonts w:ascii="Arial" w:hAnsi="Arial" w:cs="Arial"/>
                <w:sz w:val="20"/>
                <w:szCs w:val="20"/>
              </w:rPr>
              <w:t xml:space="preserve"> </w:t>
            </w:r>
          </w:p>
          <w:p w14:paraId="101AF119" w14:textId="77777777" w:rsidR="0045488E" w:rsidRPr="00983008" w:rsidRDefault="0045488E" w:rsidP="0045488E">
            <w:pPr>
              <w:pStyle w:val="NormalWeb"/>
              <w:spacing w:line="300" w:lineRule="atLeast"/>
              <w:rPr>
                <w:rFonts w:ascii="Arial" w:hAnsi="Arial" w:cs="Arial"/>
                <w:sz w:val="20"/>
                <w:szCs w:val="20"/>
              </w:rPr>
            </w:pPr>
            <w:r w:rsidRPr="00983008">
              <w:rPr>
                <w:rStyle w:val="Strong"/>
                <w:rFonts w:ascii="Arial" w:hAnsi="Arial" w:cs="Arial"/>
                <w:b w:val="0"/>
                <w:bCs w:val="0"/>
                <w:sz w:val="20"/>
                <w:szCs w:val="20"/>
              </w:rPr>
              <w:t>Overall, the evidence demonstrates that personalised academic and pastoral provision is supporting vulnerable pupils to make progress from individual starting points, while developing the regulation, independence and social-emotional skills required to engage successfully with learning.</w:t>
            </w:r>
          </w:p>
          <w:p w14:paraId="749FF404" w14:textId="77777777" w:rsidR="00C70F8C" w:rsidRPr="00983008" w:rsidRDefault="00C70F8C">
            <w:pPr>
              <w:pBdr>
                <w:top w:val="none" w:sz="0" w:space="0" w:color="auto"/>
                <w:left w:val="none" w:sz="0" w:space="0" w:color="auto"/>
                <w:bottom w:val="none" w:sz="0" w:space="0" w:color="auto"/>
                <w:right w:val="none" w:sz="0" w:space="0" w:color="auto"/>
              </w:pBdr>
              <w:spacing w:line="259" w:lineRule="auto"/>
              <w:ind w:left="0" w:firstLine="0"/>
              <w:rPr>
                <w:sz w:val="20"/>
                <w:szCs w:val="20"/>
              </w:rPr>
            </w:pPr>
          </w:p>
        </w:tc>
        <w:tc>
          <w:tcPr>
            <w:tcW w:w="0" w:type="auto"/>
            <w:vMerge/>
            <w:tcBorders>
              <w:top w:val="nil"/>
              <w:left w:val="single" w:sz="4" w:space="0" w:color="000000"/>
              <w:bottom w:val="nil"/>
              <w:right w:val="nil"/>
            </w:tcBorders>
          </w:tcPr>
          <w:p w14:paraId="3761368A" w14:textId="77777777" w:rsidR="00C70F8C" w:rsidRPr="00983008" w:rsidRDefault="00C70F8C">
            <w:pPr>
              <w:spacing w:after="160" w:line="259" w:lineRule="auto"/>
              <w:ind w:left="0" w:firstLine="0"/>
              <w:rPr>
                <w:sz w:val="20"/>
                <w:szCs w:val="20"/>
              </w:rPr>
            </w:pPr>
          </w:p>
        </w:tc>
      </w:tr>
      <w:tr w:rsidR="00C70F8C" w:rsidRPr="00983008" w14:paraId="4B6C38B2" w14:textId="77777777" w:rsidTr="00630DD1">
        <w:tblPrEx>
          <w:tblCellMar>
            <w:top w:w="160" w:type="dxa"/>
            <w:left w:w="108" w:type="dxa"/>
            <w:right w:w="126" w:type="dxa"/>
          </w:tblCellMar>
        </w:tblPrEx>
        <w:trPr>
          <w:gridAfter w:val="1"/>
          <w:wAfter w:w="220" w:type="dxa"/>
          <w:trHeight w:val="2909"/>
        </w:trPr>
        <w:tc>
          <w:tcPr>
            <w:tcW w:w="4634" w:type="dxa"/>
            <w:tcBorders>
              <w:top w:val="single" w:sz="4" w:space="0" w:color="000000"/>
              <w:left w:val="single" w:sz="4" w:space="0" w:color="000000"/>
              <w:bottom w:val="single" w:sz="4" w:space="0" w:color="000000"/>
              <w:right w:val="single" w:sz="4" w:space="0" w:color="000000"/>
            </w:tcBorders>
          </w:tcPr>
          <w:p w14:paraId="77E9B22A" w14:textId="77777777" w:rsidR="00C70F8C" w:rsidRPr="00983008" w:rsidRDefault="00DA6595">
            <w:pPr>
              <w:pBdr>
                <w:top w:val="none" w:sz="0" w:space="0" w:color="auto"/>
                <w:left w:val="none" w:sz="0" w:space="0" w:color="auto"/>
                <w:bottom w:val="none" w:sz="0" w:space="0" w:color="auto"/>
                <w:right w:val="none" w:sz="0" w:space="0" w:color="auto"/>
              </w:pBdr>
              <w:spacing w:after="103" w:line="259" w:lineRule="auto"/>
              <w:ind w:left="3" w:firstLine="0"/>
              <w:rPr>
                <w:sz w:val="20"/>
                <w:szCs w:val="20"/>
              </w:rPr>
            </w:pPr>
            <w:r w:rsidRPr="00983008">
              <w:rPr>
                <w:rFonts w:eastAsia="Calibri"/>
                <w:color w:val="000000"/>
                <w:sz w:val="20"/>
                <w:szCs w:val="20"/>
                <w:u w:val="single" w:color="000000"/>
              </w:rPr>
              <w:lastRenderedPageBreak/>
              <w:t>Intended outcomes</w:t>
            </w:r>
            <w:r w:rsidRPr="00983008">
              <w:rPr>
                <w:rFonts w:eastAsia="Calibri"/>
                <w:color w:val="000000"/>
                <w:sz w:val="20"/>
                <w:szCs w:val="20"/>
              </w:rPr>
              <w:t xml:space="preserve"> </w:t>
            </w:r>
          </w:p>
          <w:p w14:paraId="5B64EC9E" w14:textId="77777777" w:rsidR="00C70F8C" w:rsidRPr="00983008" w:rsidRDefault="00DA6595">
            <w:pPr>
              <w:pBdr>
                <w:top w:val="none" w:sz="0" w:space="0" w:color="auto"/>
                <w:left w:val="none" w:sz="0" w:space="0" w:color="auto"/>
                <w:bottom w:val="none" w:sz="0" w:space="0" w:color="auto"/>
                <w:right w:val="none" w:sz="0" w:space="0" w:color="auto"/>
              </w:pBdr>
              <w:spacing w:after="122" w:line="239" w:lineRule="auto"/>
              <w:ind w:left="3" w:firstLine="0"/>
              <w:rPr>
                <w:sz w:val="20"/>
                <w:szCs w:val="20"/>
              </w:rPr>
            </w:pPr>
            <w:r w:rsidRPr="00983008">
              <w:rPr>
                <w:rFonts w:eastAsia="Calibri"/>
                <w:color w:val="000000"/>
                <w:sz w:val="20"/>
                <w:szCs w:val="20"/>
              </w:rPr>
              <w:t xml:space="preserve">Ensure School curriculum is enhanced with first hand, practical learning opportunities such as school enrichment trips, visits and visitors so that children gain a wide range of experiences.  </w:t>
            </w:r>
          </w:p>
          <w:p w14:paraId="49D650E0" w14:textId="77777777" w:rsidR="00C70F8C" w:rsidRPr="00983008" w:rsidRDefault="00DA6595">
            <w:pPr>
              <w:pBdr>
                <w:top w:val="none" w:sz="0" w:space="0" w:color="auto"/>
                <w:left w:val="none" w:sz="0" w:space="0" w:color="auto"/>
                <w:bottom w:val="none" w:sz="0" w:space="0" w:color="auto"/>
                <w:right w:val="none" w:sz="0" w:space="0" w:color="auto"/>
              </w:pBdr>
              <w:spacing w:after="101" w:line="259" w:lineRule="auto"/>
              <w:ind w:left="3" w:firstLine="0"/>
              <w:rPr>
                <w:sz w:val="20"/>
                <w:szCs w:val="20"/>
              </w:rPr>
            </w:pPr>
            <w:r w:rsidRPr="00983008">
              <w:rPr>
                <w:rFonts w:eastAsia="Calibri"/>
                <w:color w:val="000000"/>
                <w:sz w:val="20"/>
                <w:szCs w:val="20"/>
                <w:u w:val="single" w:color="000000"/>
              </w:rPr>
              <w:t>Success criteria</w:t>
            </w:r>
            <w:r w:rsidRPr="00983008">
              <w:rPr>
                <w:rFonts w:eastAsia="Calibri"/>
                <w:color w:val="000000"/>
                <w:sz w:val="20"/>
                <w:szCs w:val="20"/>
              </w:rPr>
              <w:t xml:space="preserve"> </w:t>
            </w:r>
          </w:p>
          <w:p w14:paraId="3DE9754C"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3" w:firstLine="0"/>
              <w:rPr>
                <w:sz w:val="20"/>
                <w:szCs w:val="20"/>
              </w:rPr>
            </w:pPr>
            <w:r w:rsidRPr="00983008">
              <w:rPr>
                <w:rFonts w:eastAsia="Calibri"/>
                <w:color w:val="000000"/>
                <w:sz w:val="20"/>
                <w:szCs w:val="20"/>
              </w:rPr>
              <w:t xml:space="preserve">Children have a wide range of experience to draw on in their learning as they progress through school. </w:t>
            </w:r>
          </w:p>
        </w:tc>
        <w:tc>
          <w:tcPr>
            <w:tcW w:w="4632" w:type="dxa"/>
            <w:gridSpan w:val="2"/>
            <w:tcBorders>
              <w:top w:val="single" w:sz="4" w:space="0" w:color="000000"/>
              <w:left w:val="single" w:sz="4" w:space="0" w:color="000000"/>
              <w:bottom w:val="single" w:sz="4" w:space="0" w:color="000000"/>
              <w:right w:val="single" w:sz="4" w:space="0" w:color="000000"/>
            </w:tcBorders>
            <w:vAlign w:val="bottom"/>
          </w:tcPr>
          <w:p w14:paraId="4045A8DF" w14:textId="77777777" w:rsidR="006B4F72" w:rsidRPr="00983008" w:rsidRDefault="00000000" w:rsidP="00983008">
            <w:pPr>
              <w:pStyle w:val="Heading1"/>
              <w:rPr>
                <w:b w:val="0"/>
                <w:bCs/>
                <w:color w:val="auto"/>
                <w:sz w:val="20"/>
                <w:szCs w:val="20"/>
              </w:rPr>
            </w:pPr>
            <w:r w:rsidRPr="00983008">
              <w:rPr>
                <w:b w:val="0"/>
                <w:bCs/>
                <w:color w:val="auto"/>
                <w:sz w:val="20"/>
                <w:szCs w:val="20"/>
              </w:rPr>
              <w:t xml:space="preserve">Pupil Premium funding has supported disadvantaged pupils to access a broad range of curriculum enrichment, first-hand experiences, visits, visitors and wider opportunities. Participation data shows that 76% of disadvantaged pupils access enrichment activities, compared with 75% of pupils overall, demonstrating equitable access to the school's wider offer. Enrichment spans arts and culture, sport, outdoor and adventurous learning, civic engagement and STEM/life skills and includes curriculum-linked visits, residential experiences, performances, outdoor learning and engagement with external experts and organisations. </w:t>
            </w:r>
            <w:r w:rsidRPr="00983008">
              <w:rPr>
                <w:b w:val="0"/>
                <w:bCs/>
                <w:color w:val="auto"/>
                <w:sz w:val="20"/>
                <w:szCs w:val="20"/>
              </w:rPr>
              <w:br/>
              <w:t xml:space="preserve">Barriers to participation are actively identified and addressed through monitoring, targeted invitations and subsidised or free access where required. This approach is supported by the independent IQM evaluation, which recognised the school's work to remove barriers for disadvantaged pupils and its use of bespoke support to enable children to participate fully in school life. </w:t>
            </w:r>
            <w:r w:rsidRPr="00983008">
              <w:rPr>
                <w:b w:val="0"/>
                <w:bCs/>
                <w:color w:val="auto"/>
                <w:sz w:val="20"/>
                <w:szCs w:val="20"/>
              </w:rPr>
              <w:br/>
              <w:t>Pupil voice provides evidence that first-hand experiences are supporting learning, with pupils reporting to the IQM assessor that visits help them to remember their learning. The school has also used pupil voice to identify gaps in wider life experiences and has responded by introducing the National Trust '50 Things Before 11¾' programme as a universal entitlement. This will further strengthen cultural capital and ensure disadvantaged pupils build a progressively wider bank of experiences on which to draw in their learning.</w:t>
            </w:r>
            <w:r w:rsidRPr="00983008">
              <w:rPr>
                <w:b w:val="0"/>
                <w:bCs/>
                <w:color w:val="auto"/>
                <w:sz w:val="20"/>
                <w:szCs w:val="20"/>
              </w:rPr>
              <w:br/>
            </w:r>
            <w:r w:rsidRPr="00983008">
              <w:rPr>
                <w:b w:val="0"/>
                <w:bCs/>
                <w:color w:val="auto"/>
                <w:sz w:val="20"/>
                <w:szCs w:val="20"/>
              </w:rPr>
              <w:br/>
            </w:r>
          </w:p>
        </w:tc>
      </w:tr>
      <w:tr w:rsidR="00C70F8C" w:rsidRPr="00983008" w14:paraId="584BBFFC" w14:textId="77777777" w:rsidTr="00630DD1">
        <w:tblPrEx>
          <w:tblCellMar>
            <w:top w:w="160" w:type="dxa"/>
            <w:left w:w="108" w:type="dxa"/>
            <w:right w:w="126" w:type="dxa"/>
          </w:tblCellMar>
        </w:tblPrEx>
        <w:trPr>
          <w:gridAfter w:val="1"/>
          <w:wAfter w:w="220" w:type="dxa"/>
          <w:trHeight w:val="2929"/>
        </w:trPr>
        <w:tc>
          <w:tcPr>
            <w:tcW w:w="4634" w:type="dxa"/>
            <w:tcBorders>
              <w:top w:val="single" w:sz="4" w:space="0" w:color="000000"/>
              <w:left w:val="single" w:sz="4" w:space="0" w:color="000000"/>
              <w:bottom w:val="single" w:sz="4" w:space="0" w:color="000000"/>
              <w:right w:val="single" w:sz="4" w:space="0" w:color="000000"/>
            </w:tcBorders>
          </w:tcPr>
          <w:p w14:paraId="11C7DBA9" w14:textId="77777777" w:rsidR="00C70F8C" w:rsidRPr="00983008" w:rsidRDefault="00DA6595">
            <w:pPr>
              <w:pBdr>
                <w:top w:val="none" w:sz="0" w:space="0" w:color="auto"/>
                <w:left w:val="none" w:sz="0" w:space="0" w:color="auto"/>
                <w:bottom w:val="none" w:sz="0" w:space="0" w:color="auto"/>
                <w:right w:val="none" w:sz="0" w:space="0" w:color="auto"/>
              </w:pBdr>
              <w:spacing w:after="103" w:line="259" w:lineRule="auto"/>
              <w:ind w:left="3" w:firstLine="0"/>
              <w:rPr>
                <w:sz w:val="20"/>
                <w:szCs w:val="20"/>
              </w:rPr>
            </w:pPr>
            <w:r w:rsidRPr="00983008">
              <w:rPr>
                <w:rFonts w:eastAsia="Calibri"/>
                <w:color w:val="000000"/>
                <w:sz w:val="20"/>
                <w:szCs w:val="20"/>
                <w:u w:val="single" w:color="000000"/>
              </w:rPr>
              <w:lastRenderedPageBreak/>
              <w:t>Intended outcomes</w:t>
            </w:r>
            <w:r w:rsidRPr="00983008">
              <w:rPr>
                <w:rFonts w:eastAsia="Calibri"/>
                <w:color w:val="000000"/>
                <w:sz w:val="20"/>
                <w:szCs w:val="20"/>
              </w:rPr>
              <w:t xml:space="preserve"> </w:t>
            </w:r>
          </w:p>
          <w:p w14:paraId="3B429173" w14:textId="77777777" w:rsidR="00C70F8C" w:rsidRPr="00983008" w:rsidRDefault="00DA6595">
            <w:pPr>
              <w:pBdr>
                <w:top w:val="none" w:sz="0" w:space="0" w:color="auto"/>
                <w:left w:val="none" w:sz="0" w:space="0" w:color="auto"/>
                <w:bottom w:val="none" w:sz="0" w:space="0" w:color="auto"/>
                <w:right w:val="none" w:sz="0" w:space="0" w:color="auto"/>
              </w:pBdr>
              <w:spacing w:after="110" w:line="252" w:lineRule="auto"/>
              <w:ind w:left="3" w:firstLine="0"/>
              <w:jc w:val="both"/>
              <w:rPr>
                <w:sz w:val="20"/>
                <w:szCs w:val="20"/>
              </w:rPr>
            </w:pPr>
            <w:r w:rsidRPr="00983008">
              <w:rPr>
                <w:rFonts w:eastAsia="Calibri"/>
                <w:color w:val="000000"/>
                <w:sz w:val="20"/>
                <w:szCs w:val="20"/>
              </w:rPr>
              <w:t xml:space="preserve">Increased attendance and punctuality for pupils eligible for PP.  </w:t>
            </w:r>
            <w:r w:rsidRPr="00983008">
              <w:rPr>
                <w:rFonts w:eastAsia="Calibri"/>
                <w:color w:val="000000"/>
                <w:sz w:val="20"/>
                <w:szCs w:val="20"/>
              </w:rPr>
              <w:tab/>
              <w:t xml:space="preserve"> </w:t>
            </w:r>
          </w:p>
          <w:p w14:paraId="03D2C551" w14:textId="77777777" w:rsidR="00C70F8C" w:rsidRPr="00983008" w:rsidRDefault="00DA6595">
            <w:pPr>
              <w:pBdr>
                <w:top w:val="none" w:sz="0" w:space="0" w:color="auto"/>
                <w:left w:val="none" w:sz="0" w:space="0" w:color="auto"/>
                <w:bottom w:val="none" w:sz="0" w:space="0" w:color="auto"/>
                <w:right w:val="none" w:sz="0" w:space="0" w:color="auto"/>
              </w:pBdr>
              <w:spacing w:after="103" w:line="259" w:lineRule="auto"/>
              <w:ind w:left="3" w:firstLine="0"/>
              <w:rPr>
                <w:sz w:val="20"/>
                <w:szCs w:val="20"/>
              </w:rPr>
            </w:pPr>
            <w:r w:rsidRPr="00983008">
              <w:rPr>
                <w:rFonts w:eastAsia="Calibri"/>
                <w:color w:val="000000"/>
                <w:sz w:val="20"/>
                <w:szCs w:val="20"/>
                <w:u w:val="single" w:color="000000"/>
              </w:rPr>
              <w:t>Success criteria</w:t>
            </w:r>
            <w:r w:rsidRPr="00983008">
              <w:rPr>
                <w:rFonts w:eastAsia="Calibri"/>
                <w:color w:val="000000"/>
                <w:sz w:val="20"/>
                <w:szCs w:val="20"/>
              </w:rPr>
              <w:t xml:space="preserve"> </w:t>
            </w:r>
          </w:p>
          <w:p w14:paraId="47E8746A"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3" w:firstLine="0"/>
              <w:rPr>
                <w:sz w:val="20"/>
                <w:szCs w:val="20"/>
              </w:rPr>
            </w:pPr>
            <w:r w:rsidRPr="00983008">
              <w:rPr>
                <w:rFonts w:eastAsia="Calibri"/>
                <w:color w:val="000000"/>
                <w:sz w:val="20"/>
                <w:szCs w:val="20"/>
              </w:rPr>
              <w:t xml:space="preserve">Reduce the number of persistent absentees among pupils eligible for PP to be inline with national average. Overall PP attendance improves in line with schools’ target 96% </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3BC6E4FE" w14:textId="77777777" w:rsidR="00397D39" w:rsidRPr="00983008" w:rsidRDefault="00000000" w:rsidP="00983008">
            <w:pPr>
              <w:pStyle w:val="Heading1"/>
              <w:rPr>
                <w:b w:val="0"/>
                <w:bCs/>
                <w:color w:val="auto"/>
                <w:sz w:val="20"/>
                <w:szCs w:val="20"/>
              </w:rPr>
            </w:pPr>
            <w:r w:rsidRPr="00983008">
              <w:rPr>
                <w:b w:val="0"/>
                <w:bCs/>
                <w:color w:val="auto"/>
                <w:sz w:val="20"/>
                <w:szCs w:val="20"/>
              </w:rPr>
              <w:t>Attendance outcomes for disadvantaged pupils improved significantly during 2025/26. Final school data shows that Pupil Premium attendance was 97.5%, exceeding the school's 96% attendance target. Attendance for disadvantaged pupils was similarly strong at 97.3%, with FSM pupils achieving 97.4% attendance. The gap between Pupil Premium pupils and pupils not eligible for Pupil Premium, whose attendance was 98.4%, was therefore less than one percentage point. This represents a substantial improvement from the earlier DfE summer-term monitoring data, which had identified FSM attendance as an area requiring further focus. The final outcomes provide strong evidence that the school's targeted work to improve attendance for disadvantaged pupils had a positive impact. Attendance and punctuality will continue to be closely monitored to ensure these strong outcomes are sustained and individual barriers are identified and addressed promptly.</w:t>
            </w:r>
            <w:r w:rsidRPr="00983008">
              <w:rPr>
                <w:b w:val="0"/>
                <w:bCs/>
                <w:color w:val="auto"/>
                <w:sz w:val="20"/>
                <w:szCs w:val="20"/>
              </w:rPr>
              <w:br/>
            </w:r>
            <w:r w:rsidRPr="00983008">
              <w:rPr>
                <w:b w:val="0"/>
                <w:bCs/>
                <w:color w:val="auto"/>
                <w:sz w:val="20"/>
                <w:szCs w:val="20"/>
              </w:rPr>
              <w:br/>
              <w:t>Evaluation: MET for overall Pupil Premium attendance. Final PP attendance of 97.5% exceeded the school target of 96%. The available final group report does not provide a separate PP persistent-absence percentage, so that element of the success criterion should continue to be monitored and evaluated separately.</w:t>
            </w:r>
          </w:p>
        </w:tc>
      </w:tr>
    </w:tbl>
    <w:p w14:paraId="6D110CF9"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5"/>
        <w:rPr>
          <w:sz w:val="20"/>
          <w:szCs w:val="20"/>
        </w:rPr>
      </w:pPr>
      <w:r w:rsidRPr="00983008">
        <w:rPr>
          <w:sz w:val="20"/>
          <w:szCs w:val="20"/>
        </w:rPr>
        <w:t xml:space="preserve">Service pupil premium funding  </w:t>
      </w:r>
    </w:p>
    <w:tbl>
      <w:tblPr>
        <w:tblStyle w:val="TableGrid"/>
        <w:tblW w:w="9486" w:type="dxa"/>
        <w:tblInd w:w="7" w:type="dxa"/>
        <w:tblCellMar>
          <w:top w:w="71" w:type="dxa"/>
          <w:left w:w="108" w:type="dxa"/>
          <w:right w:w="115" w:type="dxa"/>
        </w:tblCellMar>
        <w:tblLook w:val="04A0" w:firstRow="1" w:lastRow="0" w:firstColumn="1" w:lastColumn="0" w:noHBand="0" w:noVBand="1"/>
      </w:tblPr>
      <w:tblGrid>
        <w:gridCol w:w="2987"/>
        <w:gridCol w:w="6499"/>
      </w:tblGrid>
      <w:tr w:rsidR="00C70F8C" w:rsidRPr="00983008" w14:paraId="5F82F757" w14:textId="77777777">
        <w:trPr>
          <w:trHeight w:val="358"/>
        </w:trPr>
        <w:tc>
          <w:tcPr>
            <w:tcW w:w="2987" w:type="dxa"/>
            <w:tcBorders>
              <w:top w:val="single" w:sz="4" w:space="0" w:color="000000"/>
              <w:left w:val="single" w:sz="4" w:space="0" w:color="000000"/>
              <w:bottom w:val="single" w:sz="4" w:space="0" w:color="000000"/>
              <w:right w:val="single" w:sz="4" w:space="0" w:color="000000"/>
            </w:tcBorders>
            <w:shd w:val="clear" w:color="auto" w:fill="C5E0B3"/>
          </w:tcPr>
          <w:p w14:paraId="422B91E9"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58" w:firstLine="0"/>
              <w:rPr>
                <w:sz w:val="20"/>
                <w:szCs w:val="20"/>
              </w:rPr>
            </w:pPr>
            <w:r w:rsidRPr="00983008">
              <w:rPr>
                <w:b/>
                <w:sz w:val="20"/>
                <w:szCs w:val="20"/>
              </w:rPr>
              <w:t xml:space="preserve">Intention: </w:t>
            </w:r>
          </w:p>
        </w:tc>
        <w:tc>
          <w:tcPr>
            <w:tcW w:w="6499" w:type="dxa"/>
            <w:tcBorders>
              <w:top w:val="single" w:sz="4" w:space="0" w:color="000000"/>
              <w:left w:val="single" w:sz="4" w:space="0" w:color="000000"/>
              <w:bottom w:val="single" w:sz="4" w:space="0" w:color="000000"/>
              <w:right w:val="single" w:sz="4" w:space="0" w:color="000000"/>
            </w:tcBorders>
            <w:shd w:val="clear" w:color="auto" w:fill="C5E0B3"/>
          </w:tcPr>
          <w:p w14:paraId="1C896F63"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58" w:firstLine="0"/>
              <w:rPr>
                <w:sz w:val="20"/>
                <w:szCs w:val="20"/>
              </w:rPr>
            </w:pPr>
            <w:r w:rsidRPr="00983008">
              <w:rPr>
                <w:b/>
                <w:sz w:val="20"/>
                <w:szCs w:val="20"/>
              </w:rPr>
              <w:t xml:space="preserve">Success Criteria </w:t>
            </w:r>
          </w:p>
        </w:tc>
      </w:tr>
      <w:tr w:rsidR="00C70F8C" w:rsidRPr="00983008" w14:paraId="709AD907" w14:textId="77777777">
        <w:trPr>
          <w:trHeight w:val="1353"/>
        </w:trPr>
        <w:tc>
          <w:tcPr>
            <w:tcW w:w="2987" w:type="dxa"/>
            <w:tcBorders>
              <w:top w:val="single" w:sz="4" w:space="0" w:color="000000"/>
              <w:left w:val="single" w:sz="4" w:space="0" w:color="000000"/>
              <w:bottom w:val="single" w:sz="4" w:space="0" w:color="000000"/>
              <w:right w:val="single" w:sz="4" w:space="0" w:color="000000"/>
            </w:tcBorders>
            <w:vAlign w:val="center"/>
          </w:tcPr>
          <w:p w14:paraId="3E579E4C"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0" w:firstLine="0"/>
              <w:rPr>
                <w:sz w:val="20"/>
                <w:szCs w:val="20"/>
              </w:rPr>
            </w:pPr>
            <w:r w:rsidRPr="00983008">
              <w:rPr>
                <w:color w:val="000000"/>
                <w:sz w:val="20"/>
                <w:szCs w:val="20"/>
              </w:rPr>
              <w:t xml:space="preserve">Gaps in ‘service’ children’s education caused by moving  between schools are identified and addressed with targeted one to one support. </w:t>
            </w:r>
          </w:p>
        </w:tc>
        <w:tc>
          <w:tcPr>
            <w:tcW w:w="6499" w:type="dxa"/>
            <w:tcBorders>
              <w:top w:val="single" w:sz="4" w:space="0" w:color="000000"/>
              <w:left w:val="single" w:sz="4" w:space="0" w:color="000000"/>
              <w:bottom w:val="single" w:sz="4" w:space="0" w:color="000000"/>
              <w:right w:val="single" w:sz="4" w:space="0" w:color="000000"/>
            </w:tcBorders>
            <w:vAlign w:val="center"/>
          </w:tcPr>
          <w:p w14:paraId="42608D58" w14:textId="77777777" w:rsidR="00C70F8C" w:rsidRPr="00983008" w:rsidRDefault="00DA6595">
            <w:pPr>
              <w:pBdr>
                <w:top w:val="none" w:sz="0" w:space="0" w:color="auto"/>
                <w:left w:val="none" w:sz="0" w:space="0" w:color="auto"/>
                <w:bottom w:val="none" w:sz="0" w:space="0" w:color="auto"/>
                <w:right w:val="none" w:sz="0" w:space="0" w:color="auto"/>
              </w:pBdr>
              <w:spacing w:after="120" w:line="241" w:lineRule="auto"/>
              <w:ind w:left="0" w:firstLine="0"/>
              <w:rPr>
                <w:sz w:val="20"/>
                <w:szCs w:val="20"/>
              </w:rPr>
            </w:pPr>
            <w:r w:rsidRPr="00983008">
              <w:rPr>
                <w:color w:val="000000"/>
                <w:sz w:val="20"/>
                <w:szCs w:val="20"/>
              </w:rPr>
              <w:t>‘Service’ pupils attainment is at least in line with other  pupils and their progress is good</w:t>
            </w:r>
            <w:r w:rsidR="007F24AE" w:rsidRPr="00983008">
              <w:rPr>
                <w:color w:val="000000"/>
                <w:sz w:val="20"/>
                <w:szCs w:val="20"/>
              </w:rPr>
              <w:t xml:space="preserve"> and they form excellent relationships have a sense of belonging and have support when parents are posted away with work. </w:t>
            </w:r>
          </w:p>
          <w:p w14:paraId="0D1B4A9B" w14:textId="77777777" w:rsidR="00C70F8C" w:rsidRPr="00983008" w:rsidRDefault="00DA6595">
            <w:pPr>
              <w:pBdr>
                <w:top w:val="none" w:sz="0" w:space="0" w:color="auto"/>
                <w:left w:val="none" w:sz="0" w:space="0" w:color="auto"/>
                <w:bottom w:val="none" w:sz="0" w:space="0" w:color="auto"/>
                <w:right w:val="none" w:sz="0" w:space="0" w:color="auto"/>
              </w:pBdr>
              <w:spacing w:after="103" w:line="259" w:lineRule="auto"/>
              <w:ind w:left="0" w:firstLine="0"/>
              <w:rPr>
                <w:sz w:val="20"/>
                <w:szCs w:val="20"/>
              </w:rPr>
            </w:pPr>
            <w:r w:rsidRPr="00983008">
              <w:rPr>
                <w:color w:val="000000"/>
                <w:sz w:val="20"/>
                <w:szCs w:val="20"/>
              </w:rPr>
              <w:t xml:space="preserve"> </w:t>
            </w:r>
          </w:p>
          <w:p w14:paraId="6B09C36B"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0" w:firstLine="0"/>
              <w:rPr>
                <w:sz w:val="20"/>
                <w:szCs w:val="20"/>
              </w:rPr>
            </w:pPr>
            <w:r w:rsidRPr="00983008">
              <w:rPr>
                <w:color w:val="000000"/>
                <w:sz w:val="20"/>
                <w:szCs w:val="20"/>
              </w:rPr>
              <w:t xml:space="preserve"> </w:t>
            </w:r>
          </w:p>
        </w:tc>
      </w:tr>
    </w:tbl>
    <w:p w14:paraId="7F84D6CD" w14:textId="77777777" w:rsidR="00C70F8C" w:rsidRPr="00983008" w:rsidRDefault="00DA6595">
      <w:pPr>
        <w:pBdr>
          <w:top w:val="none" w:sz="0" w:space="0" w:color="auto"/>
          <w:left w:val="none" w:sz="0" w:space="0" w:color="auto"/>
          <w:bottom w:val="none" w:sz="0" w:space="0" w:color="auto"/>
          <w:right w:val="none" w:sz="0" w:space="0" w:color="auto"/>
        </w:pBdr>
        <w:spacing w:after="787" w:line="259" w:lineRule="auto"/>
        <w:ind w:left="0" w:firstLine="0"/>
        <w:rPr>
          <w:sz w:val="20"/>
          <w:szCs w:val="20"/>
        </w:rPr>
      </w:pPr>
      <w:r w:rsidRPr="00983008">
        <w:rPr>
          <w:sz w:val="20"/>
          <w:szCs w:val="20"/>
        </w:rPr>
        <w:t xml:space="preserve"> </w:t>
      </w:r>
    </w:p>
    <w:p w14:paraId="26318104" w14:textId="77777777" w:rsidR="00C70F8C" w:rsidRPr="00983008" w:rsidRDefault="00DA6595">
      <w:pPr>
        <w:pStyle w:val="Heading3"/>
        <w:spacing w:after="0"/>
        <w:ind w:left="0" w:firstLine="0"/>
        <w:rPr>
          <w:sz w:val="20"/>
          <w:szCs w:val="20"/>
        </w:rPr>
      </w:pPr>
      <w:r w:rsidRPr="00983008">
        <w:rPr>
          <w:sz w:val="20"/>
          <w:szCs w:val="20"/>
        </w:rPr>
        <w:t xml:space="preserve">Service pupil premium funding -Review 2025-26 </w:t>
      </w:r>
    </w:p>
    <w:tbl>
      <w:tblPr>
        <w:tblStyle w:val="TableGrid"/>
        <w:tblW w:w="9486" w:type="dxa"/>
        <w:tblInd w:w="7" w:type="dxa"/>
        <w:tblCellMar>
          <w:top w:w="107" w:type="dxa"/>
          <w:left w:w="166" w:type="dxa"/>
          <w:right w:w="115" w:type="dxa"/>
        </w:tblCellMar>
        <w:tblLook w:val="04A0" w:firstRow="1" w:lastRow="0" w:firstColumn="1" w:lastColumn="0" w:noHBand="0" w:noVBand="1"/>
      </w:tblPr>
      <w:tblGrid>
        <w:gridCol w:w="4816"/>
        <w:gridCol w:w="4670"/>
      </w:tblGrid>
      <w:tr w:rsidR="00C70F8C" w:rsidRPr="00983008" w14:paraId="5BDC5ADA" w14:textId="77777777">
        <w:trPr>
          <w:trHeight w:val="421"/>
        </w:trPr>
        <w:tc>
          <w:tcPr>
            <w:tcW w:w="4815" w:type="dxa"/>
            <w:tcBorders>
              <w:top w:val="single" w:sz="4" w:space="0" w:color="000000"/>
              <w:left w:val="single" w:sz="4" w:space="0" w:color="000000"/>
              <w:bottom w:val="single" w:sz="4" w:space="0" w:color="000000"/>
              <w:right w:val="single" w:sz="4" w:space="0" w:color="000000"/>
            </w:tcBorders>
            <w:shd w:val="clear" w:color="auto" w:fill="C5E0B3"/>
          </w:tcPr>
          <w:p w14:paraId="542F4ABF"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0" w:firstLine="0"/>
              <w:rPr>
                <w:sz w:val="20"/>
                <w:szCs w:val="20"/>
              </w:rPr>
            </w:pPr>
            <w:r w:rsidRPr="00983008">
              <w:rPr>
                <w:rFonts w:eastAsia="Calibri"/>
                <w:b/>
                <w:sz w:val="20"/>
                <w:szCs w:val="20"/>
              </w:rPr>
              <w:t xml:space="preserve">Measure </w:t>
            </w:r>
          </w:p>
        </w:tc>
        <w:tc>
          <w:tcPr>
            <w:tcW w:w="4670" w:type="dxa"/>
            <w:tcBorders>
              <w:top w:val="single" w:sz="4" w:space="0" w:color="000000"/>
              <w:left w:val="single" w:sz="4" w:space="0" w:color="000000"/>
              <w:bottom w:val="single" w:sz="4" w:space="0" w:color="000000"/>
              <w:right w:val="single" w:sz="4" w:space="0" w:color="000000"/>
            </w:tcBorders>
            <w:shd w:val="clear" w:color="auto" w:fill="C5E0B3"/>
          </w:tcPr>
          <w:p w14:paraId="3553687D"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0" w:firstLine="0"/>
              <w:rPr>
                <w:sz w:val="20"/>
                <w:szCs w:val="20"/>
              </w:rPr>
            </w:pPr>
            <w:r w:rsidRPr="00983008">
              <w:rPr>
                <w:rFonts w:eastAsia="Calibri"/>
                <w:b/>
                <w:sz w:val="20"/>
                <w:szCs w:val="20"/>
              </w:rPr>
              <w:t xml:space="preserve">Details  </w:t>
            </w:r>
          </w:p>
        </w:tc>
      </w:tr>
      <w:tr w:rsidR="00C70F8C" w:rsidRPr="00983008" w14:paraId="3CA64424" w14:textId="77777777">
        <w:trPr>
          <w:trHeight w:val="1108"/>
        </w:trPr>
        <w:tc>
          <w:tcPr>
            <w:tcW w:w="4815" w:type="dxa"/>
            <w:tcBorders>
              <w:top w:val="single" w:sz="4" w:space="0" w:color="000000"/>
              <w:left w:val="single" w:sz="4" w:space="0" w:color="000000"/>
              <w:bottom w:val="single" w:sz="4" w:space="0" w:color="000000"/>
              <w:right w:val="single" w:sz="4" w:space="0" w:color="000000"/>
            </w:tcBorders>
          </w:tcPr>
          <w:p w14:paraId="2F963610"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0" w:firstLine="0"/>
              <w:rPr>
                <w:sz w:val="20"/>
                <w:szCs w:val="20"/>
              </w:rPr>
            </w:pPr>
            <w:r w:rsidRPr="00983008">
              <w:rPr>
                <w:rFonts w:eastAsia="Calibri"/>
                <w:color w:val="000000"/>
                <w:sz w:val="20"/>
                <w:szCs w:val="20"/>
              </w:rPr>
              <w:t>How did you spend your service pupil premium allocation last academic year?</w:t>
            </w:r>
            <w:r w:rsidRPr="00983008">
              <w:rPr>
                <w:rFonts w:eastAsia="Calibri"/>
                <w:sz w:val="20"/>
                <w:szCs w:val="20"/>
              </w:rPr>
              <w:t xml:space="preserve"> </w:t>
            </w:r>
          </w:p>
        </w:tc>
        <w:tc>
          <w:tcPr>
            <w:tcW w:w="4670" w:type="dxa"/>
            <w:tcBorders>
              <w:top w:val="single" w:sz="4" w:space="0" w:color="000000"/>
              <w:left w:val="single" w:sz="4" w:space="0" w:color="000000"/>
              <w:bottom w:val="single" w:sz="4" w:space="0" w:color="000000"/>
              <w:right w:val="single" w:sz="4" w:space="0" w:color="000000"/>
            </w:tcBorders>
          </w:tcPr>
          <w:p w14:paraId="30A4C7A0" w14:textId="77777777" w:rsidR="004236EC" w:rsidRPr="00983008" w:rsidRDefault="004236EC" w:rsidP="004236EC">
            <w:pPr>
              <w:pBdr>
                <w:top w:val="none" w:sz="0" w:space="0" w:color="auto"/>
                <w:left w:val="none" w:sz="0" w:space="0" w:color="auto"/>
                <w:bottom w:val="none" w:sz="0" w:space="0" w:color="auto"/>
                <w:right w:val="none" w:sz="0" w:space="0" w:color="auto"/>
              </w:pBdr>
              <w:spacing w:line="259" w:lineRule="auto"/>
              <w:ind w:left="0" w:firstLine="0"/>
              <w:rPr>
                <w:sz w:val="20"/>
                <w:szCs w:val="20"/>
              </w:rPr>
            </w:pPr>
            <w:r w:rsidRPr="00983008">
              <w:rPr>
                <w:sz w:val="20"/>
                <w:szCs w:val="20"/>
              </w:rPr>
              <w:t xml:space="preserve">Our Service Pupil Premium funding was used to provide targeted pastoral support and enrichment opportunities for our three service children. Pupils benefited from activities such as </w:t>
            </w:r>
            <w:r w:rsidRPr="00983008">
              <w:rPr>
                <w:b/>
                <w:bCs/>
                <w:sz w:val="20"/>
                <w:szCs w:val="20"/>
              </w:rPr>
              <w:t>Relax Kids and dance club</w:t>
            </w:r>
            <w:r w:rsidRPr="00983008">
              <w:rPr>
                <w:sz w:val="20"/>
                <w:szCs w:val="20"/>
              </w:rPr>
              <w:t xml:space="preserve">, supporting their wellbeing, confidence and involvement in school life. They were also able to access support from our </w:t>
            </w:r>
            <w:r w:rsidRPr="00983008">
              <w:rPr>
                <w:b/>
                <w:bCs/>
                <w:sz w:val="20"/>
                <w:szCs w:val="20"/>
              </w:rPr>
              <w:t>Thrive Practitioner</w:t>
            </w:r>
            <w:r w:rsidRPr="00983008">
              <w:rPr>
                <w:sz w:val="20"/>
                <w:szCs w:val="20"/>
              </w:rPr>
              <w:t>, particularly during periods of parental deployment or when a parent was posted away for work, helping them to manage the emotional impact of separation and maintain a positive experience at school.</w:t>
            </w:r>
          </w:p>
          <w:p w14:paraId="3C8B075D" w14:textId="77777777" w:rsidR="00C70F8C" w:rsidRPr="00983008" w:rsidRDefault="00C70F8C">
            <w:pPr>
              <w:pBdr>
                <w:top w:val="none" w:sz="0" w:space="0" w:color="auto"/>
                <w:left w:val="none" w:sz="0" w:space="0" w:color="auto"/>
                <w:bottom w:val="none" w:sz="0" w:space="0" w:color="auto"/>
                <w:right w:val="none" w:sz="0" w:space="0" w:color="auto"/>
              </w:pBdr>
              <w:spacing w:line="259" w:lineRule="auto"/>
              <w:ind w:left="0" w:firstLine="0"/>
              <w:rPr>
                <w:sz w:val="20"/>
                <w:szCs w:val="20"/>
              </w:rPr>
            </w:pPr>
          </w:p>
        </w:tc>
      </w:tr>
      <w:tr w:rsidR="00C70F8C" w:rsidRPr="00983008" w14:paraId="41F2B025" w14:textId="77777777">
        <w:trPr>
          <w:trHeight w:val="2388"/>
        </w:trPr>
        <w:tc>
          <w:tcPr>
            <w:tcW w:w="4815" w:type="dxa"/>
            <w:tcBorders>
              <w:top w:val="single" w:sz="4" w:space="0" w:color="000000"/>
              <w:left w:val="single" w:sz="4" w:space="0" w:color="000000"/>
              <w:bottom w:val="single" w:sz="4" w:space="0" w:color="000000"/>
              <w:right w:val="single" w:sz="4" w:space="0" w:color="000000"/>
            </w:tcBorders>
          </w:tcPr>
          <w:p w14:paraId="5190EC3F" w14:textId="77777777" w:rsidR="00C70F8C" w:rsidRPr="00983008" w:rsidRDefault="00DA6595">
            <w:pPr>
              <w:pBdr>
                <w:top w:val="none" w:sz="0" w:space="0" w:color="auto"/>
                <w:left w:val="none" w:sz="0" w:space="0" w:color="auto"/>
                <w:bottom w:val="none" w:sz="0" w:space="0" w:color="auto"/>
                <w:right w:val="none" w:sz="0" w:space="0" w:color="auto"/>
              </w:pBdr>
              <w:spacing w:line="259" w:lineRule="auto"/>
              <w:ind w:left="0" w:firstLine="0"/>
              <w:rPr>
                <w:sz w:val="20"/>
                <w:szCs w:val="20"/>
              </w:rPr>
            </w:pPr>
            <w:r w:rsidRPr="00983008">
              <w:rPr>
                <w:rFonts w:eastAsia="Calibri"/>
                <w:color w:val="000000"/>
                <w:sz w:val="20"/>
                <w:szCs w:val="20"/>
              </w:rPr>
              <w:lastRenderedPageBreak/>
              <w:t>What was the impact of that spending on service pupil premium eligible pupils?</w:t>
            </w:r>
            <w:r w:rsidRPr="00983008">
              <w:rPr>
                <w:rFonts w:eastAsia="Calibri"/>
                <w:sz w:val="20"/>
                <w:szCs w:val="20"/>
              </w:rPr>
              <w:t xml:space="preserve"> </w:t>
            </w:r>
          </w:p>
        </w:tc>
        <w:tc>
          <w:tcPr>
            <w:tcW w:w="4670" w:type="dxa"/>
            <w:tcBorders>
              <w:top w:val="single" w:sz="4" w:space="0" w:color="000000"/>
              <w:left w:val="single" w:sz="4" w:space="0" w:color="000000"/>
              <w:bottom w:val="single" w:sz="4" w:space="0" w:color="000000"/>
              <w:right w:val="single" w:sz="4" w:space="0" w:color="000000"/>
            </w:tcBorders>
          </w:tcPr>
          <w:p w14:paraId="3FC41E8E" w14:textId="77777777" w:rsidR="00C04553" w:rsidRPr="00983008" w:rsidRDefault="00DA6595" w:rsidP="00C04553">
            <w:pPr>
              <w:pBdr>
                <w:top w:val="none" w:sz="0" w:space="0" w:color="auto"/>
                <w:left w:val="none" w:sz="0" w:space="0" w:color="auto"/>
                <w:bottom w:val="none" w:sz="0" w:space="0" w:color="auto"/>
                <w:right w:val="none" w:sz="0" w:space="0" w:color="auto"/>
              </w:pBdr>
              <w:spacing w:line="300" w:lineRule="atLeast"/>
              <w:ind w:left="0" w:firstLine="0"/>
              <w:rPr>
                <w:rFonts w:eastAsia="Times New Roman"/>
                <w:color w:val="auto"/>
                <w:sz w:val="20"/>
                <w:szCs w:val="20"/>
              </w:rPr>
            </w:pPr>
            <w:r w:rsidRPr="00983008">
              <w:rPr>
                <w:rFonts w:eastAsia="Calibri"/>
                <w:sz w:val="20"/>
                <w:szCs w:val="20"/>
              </w:rPr>
              <w:t xml:space="preserve"> </w:t>
            </w:r>
            <w:r w:rsidR="00C04553" w:rsidRPr="00983008">
              <w:rPr>
                <w:rFonts w:eastAsia="Times New Roman"/>
                <w:color w:val="auto"/>
                <w:sz w:val="20"/>
                <w:szCs w:val="20"/>
              </w:rPr>
              <w:t xml:space="preserve">As a result of this provision, our service children are </w:t>
            </w:r>
            <w:r w:rsidR="00C04553" w:rsidRPr="00983008">
              <w:rPr>
                <w:rFonts w:eastAsia="Times New Roman"/>
                <w:b/>
                <w:bCs/>
                <w:color w:val="auto"/>
                <w:sz w:val="20"/>
                <w:szCs w:val="20"/>
              </w:rPr>
              <w:t>much more settled in school</w:t>
            </w:r>
            <w:r w:rsidR="00C04553" w:rsidRPr="00983008">
              <w:rPr>
                <w:rFonts w:eastAsia="Times New Roman"/>
                <w:color w:val="auto"/>
                <w:sz w:val="20"/>
                <w:szCs w:val="20"/>
              </w:rPr>
              <w:t xml:space="preserve">, have formed </w:t>
            </w:r>
            <w:r w:rsidR="00C04553" w:rsidRPr="00983008">
              <w:rPr>
                <w:rFonts w:eastAsia="Times New Roman"/>
                <w:b/>
                <w:bCs/>
                <w:color w:val="auto"/>
                <w:sz w:val="20"/>
                <w:szCs w:val="20"/>
              </w:rPr>
              <w:t>excellent relationships with their peers</w:t>
            </w:r>
            <w:r w:rsidR="00C04553" w:rsidRPr="00983008">
              <w:rPr>
                <w:rFonts w:eastAsia="Times New Roman"/>
                <w:color w:val="auto"/>
                <w:sz w:val="20"/>
                <w:szCs w:val="20"/>
              </w:rPr>
              <w:t xml:space="preserve"> and have developed a strong </w:t>
            </w:r>
            <w:r w:rsidR="00C04553" w:rsidRPr="00983008">
              <w:rPr>
                <w:rFonts w:eastAsia="Times New Roman"/>
                <w:b/>
                <w:bCs/>
                <w:color w:val="auto"/>
                <w:sz w:val="20"/>
                <w:szCs w:val="20"/>
              </w:rPr>
              <w:t>sense of belonging</w:t>
            </w:r>
            <w:r w:rsidR="00C04553" w:rsidRPr="00983008">
              <w:rPr>
                <w:rFonts w:eastAsia="Times New Roman"/>
                <w:color w:val="auto"/>
                <w:sz w:val="20"/>
                <w:szCs w:val="20"/>
              </w:rPr>
              <w:t>. They have become valued and well-integrated members of our school community since joining us.</w:t>
            </w:r>
          </w:p>
          <w:p w14:paraId="61D4F61D" w14:textId="77777777" w:rsidR="00C70F8C" w:rsidRPr="00983008" w:rsidRDefault="00C70F8C">
            <w:pPr>
              <w:pBdr>
                <w:top w:val="none" w:sz="0" w:space="0" w:color="auto"/>
                <w:left w:val="none" w:sz="0" w:space="0" w:color="auto"/>
                <w:bottom w:val="none" w:sz="0" w:space="0" w:color="auto"/>
                <w:right w:val="none" w:sz="0" w:space="0" w:color="auto"/>
              </w:pBdr>
              <w:spacing w:line="259" w:lineRule="auto"/>
              <w:ind w:left="0" w:firstLine="0"/>
              <w:rPr>
                <w:sz w:val="20"/>
                <w:szCs w:val="20"/>
              </w:rPr>
            </w:pPr>
          </w:p>
        </w:tc>
      </w:tr>
    </w:tbl>
    <w:p w14:paraId="165C4DB7" w14:textId="77777777" w:rsidR="00C70F8C" w:rsidRPr="00983008" w:rsidRDefault="00DA6595" w:rsidP="003C78D6">
      <w:pPr>
        <w:pBdr>
          <w:top w:val="none" w:sz="0" w:space="0" w:color="auto"/>
          <w:left w:val="none" w:sz="0" w:space="0" w:color="auto"/>
          <w:bottom w:val="none" w:sz="0" w:space="0" w:color="auto"/>
          <w:right w:val="none" w:sz="0" w:space="0" w:color="auto"/>
        </w:pBdr>
        <w:spacing w:after="14447" w:line="259" w:lineRule="auto"/>
        <w:ind w:left="0" w:firstLine="0"/>
        <w:rPr>
          <w:sz w:val="20"/>
          <w:szCs w:val="20"/>
        </w:rPr>
      </w:pPr>
      <w:r w:rsidRPr="00983008">
        <w:rPr>
          <w:sz w:val="20"/>
          <w:szCs w:val="20"/>
        </w:rPr>
        <w:t xml:space="preserve">  </w:t>
      </w:r>
    </w:p>
    <w:sectPr w:rsidR="00C70F8C" w:rsidRPr="00983008">
      <w:footerReference w:type="even" r:id="rId10"/>
      <w:footerReference w:type="default" r:id="rId11"/>
      <w:footerReference w:type="first" r:id="rId12"/>
      <w:pgSz w:w="11906" w:h="16838"/>
      <w:pgMar w:top="351" w:right="966" w:bottom="708" w:left="1133"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1ABD3" w14:textId="77777777" w:rsidR="00062194" w:rsidRDefault="00062194">
      <w:r>
        <w:separator/>
      </w:r>
    </w:p>
  </w:endnote>
  <w:endnote w:type="continuationSeparator" w:id="0">
    <w:p w14:paraId="68AB85FF" w14:textId="77777777" w:rsidR="00062194" w:rsidRDefault="0006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571E"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649"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377D"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649" w:firstLine="0"/>
      <w:jc w:val="center"/>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333B" w14:textId="77777777" w:rsidR="00C70F8C" w:rsidRDefault="00DA6595">
    <w:pPr>
      <w:pBdr>
        <w:top w:val="none" w:sz="0" w:space="0" w:color="auto"/>
        <w:left w:val="none" w:sz="0" w:space="0" w:color="auto"/>
        <w:bottom w:val="none" w:sz="0" w:space="0" w:color="auto"/>
        <w:right w:val="none" w:sz="0" w:space="0" w:color="auto"/>
      </w:pBdr>
      <w:spacing w:line="259" w:lineRule="auto"/>
      <w:ind w:left="0" w:right="649"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2D22B" w14:textId="77777777" w:rsidR="00062194" w:rsidRDefault="00062194">
      <w:r>
        <w:separator/>
      </w:r>
    </w:p>
  </w:footnote>
  <w:footnote w:type="continuationSeparator" w:id="0">
    <w:p w14:paraId="7F2B31C3" w14:textId="77777777" w:rsidR="00062194" w:rsidRDefault="00062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F64E8"/>
    <w:multiLevelType w:val="hybridMultilevel"/>
    <w:tmpl w:val="B8A07634"/>
    <w:lvl w:ilvl="0" w:tplc="0CCA10C2">
      <w:start w:val="1"/>
      <w:numFmt w:val="bullet"/>
      <w:lvlText w:val="•"/>
      <w:lvlJc w:val="left"/>
      <w:pPr>
        <w:ind w:left="720"/>
      </w:pPr>
      <w:rPr>
        <w:rFonts w:ascii="Arial" w:eastAsia="Arial" w:hAnsi="Arial" w:cs="Arial"/>
        <w:b w:val="0"/>
        <w:i w:val="0"/>
        <w:strike w:val="0"/>
        <w:dstrike w:val="0"/>
        <w:color w:val="0D0D0D"/>
        <w:sz w:val="18"/>
        <w:szCs w:val="18"/>
        <w:u w:val="none" w:color="000000"/>
        <w:bdr w:val="none" w:sz="0" w:space="0" w:color="auto"/>
        <w:shd w:val="clear" w:color="auto" w:fill="auto"/>
        <w:vertAlign w:val="baseline"/>
      </w:rPr>
    </w:lvl>
    <w:lvl w:ilvl="1" w:tplc="253A960C">
      <w:start w:val="1"/>
      <w:numFmt w:val="bullet"/>
      <w:lvlText w:val="o"/>
      <w:lvlJc w:val="left"/>
      <w:pPr>
        <w:ind w:left="1548"/>
      </w:pPr>
      <w:rPr>
        <w:rFonts w:ascii="Segoe UI Symbol" w:eastAsia="Segoe UI Symbol" w:hAnsi="Segoe UI Symbol" w:cs="Segoe UI Symbol"/>
        <w:b w:val="0"/>
        <w:i w:val="0"/>
        <w:strike w:val="0"/>
        <w:dstrike w:val="0"/>
        <w:color w:val="0D0D0D"/>
        <w:sz w:val="18"/>
        <w:szCs w:val="18"/>
        <w:u w:val="none" w:color="000000"/>
        <w:bdr w:val="none" w:sz="0" w:space="0" w:color="auto"/>
        <w:shd w:val="clear" w:color="auto" w:fill="auto"/>
        <w:vertAlign w:val="baseline"/>
      </w:rPr>
    </w:lvl>
    <w:lvl w:ilvl="2" w:tplc="DD3E214A">
      <w:start w:val="1"/>
      <w:numFmt w:val="bullet"/>
      <w:lvlText w:val="▪"/>
      <w:lvlJc w:val="left"/>
      <w:pPr>
        <w:ind w:left="2268"/>
      </w:pPr>
      <w:rPr>
        <w:rFonts w:ascii="Segoe UI Symbol" w:eastAsia="Segoe UI Symbol" w:hAnsi="Segoe UI Symbol" w:cs="Segoe UI Symbol"/>
        <w:b w:val="0"/>
        <w:i w:val="0"/>
        <w:strike w:val="0"/>
        <w:dstrike w:val="0"/>
        <w:color w:val="0D0D0D"/>
        <w:sz w:val="18"/>
        <w:szCs w:val="18"/>
        <w:u w:val="none" w:color="000000"/>
        <w:bdr w:val="none" w:sz="0" w:space="0" w:color="auto"/>
        <w:shd w:val="clear" w:color="auto" w:fill="auto"/>
        <w:vertAlign w:val="baseline"/>
      </w:rPr>
    </w:lvl>
    <w:lvl w:ilvl="3" w:tplc="8AD6B762">
      <w:start w:val="1"/>
      <w:numFmt w:val="bullet"/>
      <w:lvlText w:val="•"/>
      <w:lvlJc w:val="left"/>
      <w:pPr>
        <w:ind w:left="2988"/>
      </w:pPr>
      <w:rPr>
        <w:rFonts w:ascii="Arial" w:eastAsia="Arial" w:hAnsi="Arial" w:cs="Arial"/>
        <w:b w:val="0"/>
        <w:i w:val="0"/>
        <w:strike w:val="0"/>
        <w:dstrike w:val="0"/>
        <w:color w:val="0D0D0D"/>
        <w:sz w:val="18"/>
        <w:szCs w:val="18"/>
        <w:u w:val="none" w:color="000000"/>
        <w:bdr w:val="none" w:sz="0" w:space="0" w:color="auto"/>
        <w:shd w:val="clear" w:color="auto" w:fill="auto"/>
        <w:vertAlign w:val="baseline"/>
      </w:rPr>
    </w:lvl>
    <w:lvl w:ilvl="4" w:tplc="B77E0866">
      <w:start w:val="1"/>
      <w:numFmt w:val="bullet"/>
      <w:lvlText w:val="o"/>
      <w:lvlJc w:val="left"/>
      <w:pPr>
        <w:ind w:left="3708"/>
      </w:pPr>
      <w:rPr>
        <w:rFonts w:ascii="Segoe UI Symbol" w:eastAsia="Segoe UI Symbol" w:hAnsi="Segoe UI Symbol" w:cs="Segoe UI Symbol"/>
        <w:b w:val="0"/>
        <w:i w:val="0"/>
        <w:strike w:val="0"/>
        <w:dstrike w:val="0"/>
        <w:color w:val="0D0D0D"/>
        <w:sz w:val="18"/>
        <w:szCs w:val="18"/>
        <w:u w:val="none" w:color="000000"/>
        <w:bdr w:val="none" w:sz="0" w:space="0" w:color="auto"/>
        <w:shd w:val="clear" w:color="auto" w:fill="auto"/>
        <w:vertAlign w:val="baseline"/>
      </w:rPr>
    </w:lvl>
    <w:lvl w:ilvl="5" w:tplc="84DA1C0C">
      <w:start w:val="1"/>
      <w:numFmt w:val="bullet"/>
      <w:lvlText w:val="▪"/>
      <w:lvlJc w:val="left"/>
      <w:pPr>
        <w:ind w:left="4428"/>
      </w:pPr>
      <w:rPr>
        <w:rFonts w:ascii="Segoe UI Symbol" w:eastAsia="Segoe UI Symbol" w:hAnsi="Segoe UI Symbol" w:cs="Segoe UI Symbol"/>
        <w:b w:val="0"/>
        <w:i w:val="0"/>
        <w:strike w:val="0"/>
        <w:dstrike w:val="0"/>
        <w:color w:val="0D0D0D"/>
        <w:sz w:val="18"/>
        <w:szCs w:val="18"/>
        <w:u w:val="none" w:color="000000"/>
        <w:bdr w:val="none" w:sz="0" w:space="0" w:color="auto"/>
        <w:shd w:val="clear" w:color="auto" w:fill="auto"/>
        <w:vertAlign w:val="baseline"/>
      </w:rPr>
    </w:lvl>
    <w:lvl w:ilvl="6" w:tplc="690085DC">
      <w:start w:val="1"/>
      <w:numFmt w:val="bullet"/>
      <w:lvlText w:val="•"/>
      <w:lvlJc w:val="left"/>
      <w:pPr>
        <w:ind w:left="5148"/>
      </w:pPr>
      <w:rPr>
        <w:rFonts w:ascii="Arial" w:eastAsia="Arial" w:hAnsi="Arial" w:cs="Arial"/>
        <w:b w:val="0"/>
        <w:i w:val="0"/>
        <w:strike w:val="0"/>
        <w:dstrike w:val="0"/>
        <w:color w:val="0D0D0D"/>
        <w:sz w:val="18"/>
        <w:szCs w:val="18"/>
        <w:u w:val="none" w:color="000000"/>
        <w:bdr w:val="none" w:sz="0" w:space="0" w:color="auto"/>
        <w:shd w:val="clear" w:color="auto" w:fill="auto"/>
        <w:vertAlign w:val="baseline"/>
      </w:rPr>
    </w:lvl>
    <w:lvl w:ilvl="7" w:tplc="B9F0D870">
      <w:start w:val="1"/>
      <w:numFmt w:val="bullet"/>
      <w:lvlText w:val="o"/>
      <w:lvlJc w:val="left"/>
      <w:pPr>
        <w:ind w:left="5868"/>
      </w:pPr>
      <w:rPr>
        <w:rFonts w:ascii="Segoe UI Symbol" w:eastAsia="Segoe UI Symbol" w:hAnsi="Segoe UI Symbol" w:cs="Segoe UI Symbol"/>
        <w:b w:val="0"/>
        <w:i w:val="0"/>
        <w:strike w:val="0"/>
        <w:dstrike w:val="0"/>
        <w:color w:val="0D0D0D"/>
        <w:sz w:val="18"/>
        <w:szCs w:val="18"/>
        <w:u w:val="none" w:color="000000"/>
        <w:bdr w:val="none" w:sz="0" w:space="0" w:color="auto"/>
        <w:shd w:val="clear" w:color="auto" w:fill="auto"/>
        <w:vertAlign w:val="baseline"/>
      </w:rPr>
    </w:lvl>
    <w:lvl w:ilvl="8" w:tplc="C188074E">
      <w:start w:val="1"/>
      <w:numFmt w:val="bullet"/>
      <w:lvlText w:val="▪"/>
      <w:lvlJc w:val="left"/>
      <w:pPr>
        <w:ind w:left="6588"/>
      </w:pPr>
      <w:rPr>
        <w:rFonts w:ascii="Segoe UI Symbol" w:eastAsia="Segoe UI Symbol" w:hAnsi="Segoe UI Symbol" w:cs="Segoe UI Symbol"/>
        <w:b w:val="0"/>
        <w:i w:val="0"/>
        <w:strike w:val="0"/>
        <w:dstrike w:val="0"/>
        <w:color w:val="0D0D0D"/>
        <w:sz w:val="18"/>
        <w:szCs w:val="18"/>
        <w:u w:val="none" w:color="000000"/>
        <w:bdr w:val="none" w:sz="0" w:space="0" w:color="auto"/>
        <w:shd w:val="clear" w:color="auto" w:fill="auto"/>
        <w:vertAlign w:val="baseline"/>
      </w:rPr>
    </w:lvl>
  </w:abstractNum>
  <w:num w:numId="1" w16cid:durableId="1855457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F8C"/>
    <w:rsid w:val="00062194"/>
    <w:rsid w:val="000F409E"/>
    <w:rsid w:val="0010677B"/>
    <w:rsid w:val="001C1C3D"/>
    <w:rsid w:val="001C6F9F"/>
    <w:rsid w:val="00201ED1"/>
    <w:rsid w:val="00221D50"/>
    <w:rsid w:val="00397D39"/>
    <w:rsid w:val="003C12DC"/>
    <w:rsid w:val="003C78D6"/>
    <w:rsid w:val="004236EC"/>
    <w:rsid w:val="0045488E"/>
    <w:rsid w:val="005C0FE6"/>
    <w:rsid w:val="00630DD1"/>
    <w:rsid w:val="00646968"/>
    <w:rsid w:val="006A2A43"/>
    <w:rsid w:val="006B4F72"/>
    <w:rsid w:val="006D4632"/>
    <w:rsid w:val="007C672B"/>
    <w:rsid w:val="007F24AE"/>
    <w:rsid w:val="00821520"/>
    <w:rsid w:val="00875BE5"/>
    <w:rsid w:val="00983008"/>
    <w:rsid w:val="009C1EB2"/>
    <w:rsid w:val="009D6AC7"/>
    <w:rsid w:val="00A142F4"/>
    <w:rsid w:val="00A31278"/>
    <w:rsid w:val="00A830F7"/>
    <w:rsid w:val="00AD29EB"/>
    <w:rsid w:val="00AD52AE"/>
    <w:rsid w:val="00AF3967"/>
    <w:rsid w:val="00B3394A"/>
    <w:rsid w:val="00C04553"/>
    <w:rsid w:val="00C417F2"/>
    <w:rsid w:val="00C6529C"/>
    <w:rsid w:val="00C70F8C"/>
    <w:rsid w:val="00CC6DFC"/>
    <w:rsid w:val="00CD02E8"/>
    <w:rsid w:val="00CD713E"/>
    <w:rsid w:val="00DA6595"/>
    <w:rsid w:val="00F34545"/>
    <w:rsid w:val="00F95DB2"/>
    <w:rsid w:val="00FC31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7B59"/>
  <w15:docId w15:val="{729C3BEF-CAC1-42D5-9DA0-B866A1226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0" w:line="240" w:lineRule="auto"/>
      <w:ind w:left="126" w:hanging="10"/>
    </w:pPr>
    <w:rPr>
      <w:rFonts w:ascii="Arial" w:eastAsia="Arial" w:hAnsi="Arial" w:cs="Arial"/>
      <w:color w:val="0D0D0D"/>
      <w:sz w:val="24"/>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538135"/>
      <w:sz w:val="36"/>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538135"/>
      <w:sz w:val="32"/>
    </w:rPr>
  </w:style>
  <w:style w:type="paragraph" w:styleId="Heading3">
    <w:name w:val="heading 3"/>
    <w:next w:val="Normal"/>
    <w:link w:val="Heading3Char"/>
    <w:uiPriority w:val="9"/>
    <w:unhideWhenUsed/>
    <w:qFormat/>
    <w:pPr>
      <w:keepNext/>
      <w:keepLines/>
      <w:spacing w:after="138"/>
      <w:ind w:left="10" w:hanging="10"/>
      <w:outlineLvl w:val="2"/>
    </w:pPr>
    <w:rPr>
      <w:rFonts w:ascii="Arial" w:eastAsia="Arial" w:hAnsi="Arial" w:cs="Arial"/>
      <w:b/>
      <w:color w:val="000000"/>
      <w:sz w:val="32"/>
    </w:rPr>
  </w:style>
  <w:style w:type="paragraph" w:styleId="Heading4">
    <w:name w:val="heading 4"/>
    <w:next w:val="Normal"/>
    <w:link w:val="Heading4Char"/>
    <w:uiPriority w:val="9"/>
    <w:unhideWhenUsed/>
    <w:qFormat/>
    <w:pPr>
      <w:keepNext/>
      <w:keepLines/>
      <w:spacing w:after="0" w:line="287" w:lineRule="auto"/>
      <w:ind w:left="10" w:hanging="10"/>
      <w:outlineLvl w:val="3"/>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538135"/>
      <w:sz w:val="32"/>
    </w:rPr>
  </w:style>
  <w:style w:type="character" w:customStyle="1" w:styleId="Heading1Char">
    <w:name w:val="Heading 1 Char"/>
    <w:link w:val="Heading1"/>
    <w:rPr>
      <w:rFonts w:ascii="Arial" w:eastAsia="Arial" w:hAnsi="Arial" w:cs="Arial"/>
      <w:b/>
      <w:color w:val="538135"/>
      <w:sz w:val="36"/>
    </w:rPr>
  </w:style>
  <w:style w:type="character" w:customStyle="1" w:styleId="Heading3Char">
    <w:name w:val="Heading 3 Char"/>
    <w:link w:val="Heading3"/>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5488E"/>
    <w:rPr>
      <w:strike w:val="0"/>
      <w:dstrike w:val="0"/>
      <w:color w:val="464FEB"/>
      <w:u w:val="none"/>
      <w:effect w:val="none"/>
    </w:rPr>
  </w:style>
  <w:style w:type="paragraph" w:styleId="NormalWeb">
    <w:name w:val="Normal (Web)"/>
    <w:basedOn w:val="Normal"/>
    <w:uiPriority w:val="99"/>
    <w:semiHidden/>
    <w:unhideWhenUsed/>
    <w:rsid w:val="0045488E"/>
    <w:pPr>
      <w:pBdr>
        <w:top w:val="none" w:sz="0" w:space="0" w:color="auto"/>
        <w:left w:val="none" w:sz="0" w:space="0" w:color="auto"/>
        <w:bottom w:val="none" w:sz="0" w:space="0" w:color="auto"/>
        <w:right w:val="none" w:sz="0" w:space="0" w:color="auto"/>
      </w:pBdr>
      <w:spacing w:before="100" w:beforeAutospacing="1" w:after="100" w:afterAutospacing="1"/>
      <w:ind w:left="0" w:firstLine="0"/>
    </w:pPr>
    <w:rPr>
      <w:rFonts w:ascii="Times New Roman" w:eastAsia="Times New Roman" w:hAnsi="Times New Roman" w:cs="Times New Roman"/>
      <w:color w:val="auto"/>
      <w:szCs w:val="24"/>
    </w:rPr>
  </w:style>
  <w:style w:type="character" w:styleId="Strong">
    <w:name w:val="Strong"/>
    <w:basedOn w:val="DefaultParagraphFont"/>
    <w:uiPriority w:val="22"/>
    <w:qFormat/>
    <w:rsid w:val="0045488E"/>
    <w:rPr>
      <w:b/>
      <w:bCs/>
    </w:rPr>
  </w:style>
  <w:style w:type="character" w:styleId="UnresolvedMention">
    <w:name w:val="Unresolved Mention"/>
    <w:basedOn w:val="DefaultParagraphFont"/>
    <w:uiPriority w:val="99"/>
    <w:semiHidden/>
    <w:unhideWhenUsed/>
    <w:rsid w:val="00201ED1"/>
    <w:rPr>
      <w:color w:val="605E5C"/>
      <w:shd w:val="clear" w:color="auto" w:fill="E1DFDD"/>
    </w:rPr>
  </w:style>
  <w:style w:type="paragraph" w:styleId="NoSpacing">
    <w:name w:val="No Spacing"/>
    <w:uiPriority w:val="1"/>
    <w:qFormat/>
    <w:rsid w:val="00983008"/>
    <w:pPr>
      <w:pBdr>
        <w:top w:val="single" w:sz="4" w:space="0" w:color="000000"/>
        <w:left w:val="single" w:sz="4" w:space="0" w:color="000000"/>
        <w:bottom w:val="single" w:sz="4" w:space="0" w:color="000000"/>
        <w:right w:val="single" w:sz="4" w:space="0" w:color="000000"/>
      </w:pBdr>
      <w:spacing w:after="0" w:line="240" w:lineRule="auto"/>
      <w:ind w:left="126" w:hanging="10"/>
    </w:pPr>
    <w:rPr>
      <w:rFonts w:ascii="Arial" w:eastAsia="Arial" w:hAnsi="Arial" w:cs="Arial"/>
      <w:color w:val="0D0D0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40D6807A060F4295D47B504898639A" ma:contentTypeVersion="13" ma:contentTypeDescription="Create a new document." ma:contentTypeScope="" ma:versionID="0c89db37da33636f018602c4e20f1b10">
  <xsd:schema xmlns:xsd="http://www.w3.org/2001/XMLSchema" xmlns:xs="http://www.w3.org/2001/XMLSchema" xmlns:p="http://schemas.microsoft.com/office/2006/metadata/properties" xmlns:ns2="12b1a614-d2ce-41cd-a27d-e9c51e43d0ab" xmlns:ns3="609dbb38-d132-4d16-81a3-94c6288fc069" targetNamespace="http://schemas.microsoft.com/office/2006/metadata/properties" ma:root="true" ma:fieldsID="634326e409e40d33d13bf0c2d2261651" ns2:_="" ns3:_="">
    <xsd:import namespace="12b1a614-d2ce-41cd-a27d-e9c51e43d0ab"/>
    <xsd:import namespace="609dbb38-d132-4d16-81a3-94c6288fc069"/>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1a614-d2ce-41cd-a27d-e9c51e43d0ab"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dbb38-d132-4d16-81a3-94c6288fc06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a60ba95-e0e8-4335-a555-3bf614788f96}" ma:internalName="TaxCatchAll" ma:showField="CatchAllData" ma:web="609dbb38-d132-4d16-81a3-94c6288f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9dbb38-d132-4d16-81a3-94c6288fc069" xsi:nil="true"/>
    <lcf76f155ced4ddcb4097134ff3c332f xmlns="12b1a614-d2ce-41cd-a27d-e9c51e43d0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770D85-7676-4E64-A590-521E5CFE2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1a614-d2ce-41cd-a27d-e9c51e43d0ab"/>
    <ds:schemaRef ds:uri="609dbb38-d132-4d16-81a3-94c6288fc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7AF76E-AD37-4A72-A4DD-29588B9AC880}">
  <ds:schemaRefs>
    <ds:schemaRef ds:uri="http://schemas.microsoft.com/sharepoint/v3/contenttype/forms"/>
  </ds:schemaRefs>
</ds:datastoreItem>
</file>

<file path=customXml/itemProps3.xml><?xml version="1.0" encoding="utf-8"?>
<ds:datastoreItem xmlns:ds="http://schemas.openxmlformats.org/officeDocument/2006/customXml" ds:itemID="{A4FFCD2D-08FB-4ACB-9A6A-B0DD93FD2699}">
  <ds:schemaRefs>
    <ds:schemaRef ds:uri="http://schemas.microsoft.com/office/2006/metadata/properties"/>
    <ds:schemaRef ds:uri="http://schemas.microsoft.com/office/infopath/2007/PartnerControls"/>
    <ds:schemaRef ds:uri="609dbb38-d132-4d16-81a3-94c6288fc069"/>
    <ds:schemaRef ds:uri="12b1a614-d2ce-41cd-a27d-e9c51e43d0ab"/>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3549</Words>
  <Characters>20232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Gregory</dc:creator>
  <cp:keywords/>
  <dc:description/>
  <cp:lastModifiedBy>H Gregory</cp:lastModifiedBy>
  <cp:revision>3</cp:revision>
  <dcterms:created xsi:type="dcterms:W3CDTF">2026-10-12T16:44:00Z</dcterms:created>
  <dcterms:modified xsi:type="dcterms:W3CDTF">2026-10-12T16:46:00Z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0x010100BE40D6807A060F4295D47B504898639A</vt:lpwstr>
  </property>
  <property fmtid="{D5CDD505-2E9C-101B-9397-08002B2CF9AE}" pid="3" name="Order">
    <vt:r8>1409200</vt:r8>
  </property>
</Properties>
</file>